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A59" w:rsidRPr="007E5288" w:rsidRDefault="00E83A59" w:rsidP="00E83A59">
      <w:pPr>
        <w:jc w:val="center"/>
        <w:outlineLvl w:val="0"/>
        <w:rPr>
          <w:rFonts w:ascii="Arial" w:hAnsi="Arial" w:cs="Arial"/>
          <w:b/>
          <w:color w:val="000000"/>
          <w:sz w:val="22"/>
          <w:szCs w:val="22"/>
          <w:lang w:val="de-DE"/>
        </w:rPr>
      </w:pPr>
      <w:bookmarkStart w:id="0" w:name="_GoBack"/>
      <w:bookmarkEnd w:id="0"/>
    </w:p>
    <w:p w:rsidR="00E83A59" w:rsidRPr="00E83A59" w:rsidRDefault="00E83A59" w:rsidP="00E83A59">
      <w:pPr>
        <w:jc w:val="center"/>
        <w:outlineLvl w:val="0"/>
        <w:rPr>
          <w:rFonts w:ascii="Arial" w:hAnsi="Arial" w:cs="Arial"/>
          <w:b/>
          <w:color w:val="000000"/>
          <w:szCs w:val="24"/>
          <w:lang w:val="de-DE"/>
        </w:rPr>
      </w:pPr>
      <w:r w:rsidRPr="00E83A59">
        <w:rPr>
          <w:rFonts w:ascii="Arial" w:hAnsi="Arial" w:cs="Arial"/>
          <w:b/>
          <w:color w:val="000000"/>
          <w:szCs w:val="24"/>
          <w:lang w:val="de-DE"/>
        </w:rPr>
        <w:t>Horological Machine N</w:t>
      </w:r>
      <w:r w:rsidRPr="00E83A59">
        <w:rPr>
          <w:rFonts w:ascii="Arial" w:hAnsi="Arial" w:cs="Arial"/>
          <w:b/>
          <w:color w:val="000000"/>
          <w:szCs w:val="24"/>
          <w:vertAlign w:val="superscript"/>
          <w:lang w:val="de-DE"/>
        </w:rPr>
        <w:t>o</w:t>
      </w:r>
      <w:r w:rsidRPr="00E83A59">
        <w:rPr>
          <w:rFonts w:ascii="Arial" w:hAnsi="Arial" w:cs="Arial"/>
          <w:b/>
          <w:color w:val="000000"/>
          <w:szCs w:val="24"/>
          <w:lang w:val="de-DE"/>
        </w:rPr>
        <w:t>2 – Final Editions</w:t>
      </w:r>
    </w:p>
    <w:p w:rsidR="00E83A59" w:rsidRPr="00E83A59" w:rsidRDefault="00E83A59" w:rsidP="00E83A59">
      <w:pPr>
        <w:jc w:val="center"/>
        <w:rPr>
          <w:rFonts w:ascii="Arial" w:hAnsi="Arial" w:cs="Arial"/>
          <w:b/>
          <w:color w:val="000000"/>
          <w:sz w:val="22"/>
          <w:szCs w:val="22"/>
          <w:lang w:val="de-DE"/>
        </w:rPr>
      </w:pPr>
    </w:p>
    <w:p w:rsidR="00E83A59" w:rsidRPr="00E83A59" w:rsidRDefault="00E83A59" w:rsidP="00E83A59">
      <w:pPr>
        <w:jc w:val="center"/>
        <w:rPr>
          <w:rFonts w:ascii="Arial" w:hAnsi="Arial" w:cs="Arial"/>
          <w:b/>
          <w:color w:val="000000"/>
          <w:sz w:val="22"/>
          <w:szCs w:val="22"/>
          <w:lang w:val="de-DE"/>
        </w:rPr>
      </w:pPr>
    </w:p>
    <w:p w:rsidR="00E83A59" w:rsidRPr="007E5288" w:rsidRDefault="00E83A59" w:rsidP="00E83A59">
      <w:pPr>
        <w:tabs>
          <w:tab w:val="left" w:pos="5880"/>
        </w:tabs>
        <w:spacing w:after="283"/>
        <w:jc w:val="both"/>
        <w:rPr>
          <w:rFonts w:ascii="Arial" w:hAnsi="Arial" w:cs="Arial"/>
          <w:color w:val="000000"/>
          <w:sz w:val="22"/>
          <w:szCs w:val="22"/>
          <w:lang w:val="de-DE"/>
        </w:rPr>
      </w:pPr>
      <w:r w:rsidRPr="007E5288">
        <w:rPr>
          <w:rFonts w:ascii="Arial" w:hAnsi="Arial" w:cs="Arial"/>
          <w:sz w:val="22"/>
          <w:szCs w:val="22"/>
          <w:lang w:val="de-DE"/>
        </w:rPr>
        <w:t xml:space="preserve">Die vor zwei Jahren vorgestellte </w:t>
      </w:r>
      <w:r w:rsidRPr="007E5288">
        <w:rPr>
          <w:rFonts w:ascii="Arial" w:hAnsi="Arial" w:cs="Arial"/>
          <w:color w:val="000000"/>
          <w:sz w:val="22"/>
          <w:szCs w:val="22"/>
          <w:lang w:val="de-DE"/>
        </w:rPr>
        <w:t>Horological Machine N</w:t>
      </w:r>
      <w:r w:rsidRPr="007E5288">
        <w:rPr>
          <w:rFonts w:ascii="Arial" w:hAnsi="Arial" w:cs="Arial"/>
          <w:color w:val="000000"/>
          <w:sz w:val="22"/>
          <w:szCs w:val="22"/>
          <w:vertAlign w:val="superscript"/>
          <w:lang w:val="de-DE"/>
        </w:rPr>
        <w:t>o</w:t>
      </w:r>
      <w:r w:rsidRPr="007E5288">
        <w:rPr>
          <w:rFonts w:ascii="Arial" w:hAnsi="Arial" w:cs="Arial"/>
          <w:color w:val="000000"/>
          <w:sz w:val="22"/>
          <w:szCs w:val="22"/>
          <w:lang w:val="de-DE"/>
        </w:rPr>
        <w:t>2 setzte aufgrund ihrer neuartigen Konstruktion und der unverwechselbaren Form in der anspruchsvollen Uhrmacherei ganz neue Maßstäbe: Das vollkommen durchsichtige rechteckige Gehäuse aus kristallklarem Saphirglas der HM2-SV gab ungehinderte Einblicke auf das bis aufs Feinste finissierte Werk frei, das aus 349 Einzelteilen besteht und die Anzeigen auf dem für dieses Uhrenmodell so typischen „Zwillingsbullaugen-Zifferblatt“ antreibt.</w:t>
      </w:r>
    </w:p>
    <w:p w:rsidR="00E83A59" w:rsidRPr="007E5288" w:rsidRDefault="00E83A59" w:rsidP="00E83A59">
      <w:pPr>
        <w:tabs>
          <w:tab w:val="left" w:pos="5880"/>
        </w:tabs>
        <w:spacing w:after="283"/>
        <w:jc w:val="both"/>
        <w:rPr>
          <w:rFonts w:ascii="Arial" w:hAnsi="Arial" w:cs="Arial"/>
          <w:color w:val="000000"/>
          <w:sz w:val="22"/>
          <w:szCs w:val="22"/>
          <w:lang w:val="de-DE"/>
        </w:rPr>
      </w:pPr>
      <w:r w:rsidRPr="007E5288">
        <w:rPr>
          <w:rFonts w:ascii="Arial" w:hAnsi="Arial" w:cs="Arial"/>
          <w:color w:val="000000"/>
          <w:sz w:val="22"/>
          <w:szCs w:val="22"/>
          <w:lang w:val="de-DE"/>
        </w:rPr>
        <w:t>Mit einem exklusiven Finale präsentiert sich nun die Horological Machine N</w:t>
      </w:r>
      <w:r w:rsidRPr="007E5288">
        <w:rPr>
          <w:rFonts w:ascii="Arial" w:hAnsi="Arial" w:cs="Arial"/>
          <w:color w:val="000000"/>
          <w:sz w:val="22"/>
          <w:szCs w:val="22"/>
          <w:vertAlign w:val="superscript"/>
          <w:lang w:val="de-DE"/>
        </w:rPr>
        <w:t>o</w:t>
      </w:r>
      <w:r w:rsidRPr="007E5288">
        <w:rPr>
          <w:rFonts w:ascii="Arial" w:hAnsi="Arial" w:cs="Arial"/>
          <w:color w:val="000000"/>
          <w:sz w:val="22"/>
          <w:szCs w:val="22"/>
          <w:lang w:val="de-DE"/>
        </w:rPr>
        <w:t>2 noch einmal mit zwei limitierten Editionen. Dabei unterstreicht die Limitierung der Modelle HM2-Black SV (SV steht für Saphir) und HM2-Red SV auf jeweils 18 Exemplare die besondere Exklusivität dieser Kollektion und zieht gleichermaßen auch den Schlussstrich.</w:t>
      </w:r>
    </w:p>
    <w:p w:rsidR="00E83A59" w:rsidRPr="007E5288" w:rsidRDefault="00E83A59" w:rsidP="00E83A59">
      <w:pPr>
        <w:tabs>
          <w:tab w:val="left" w:pos="5880"/>
        </w:tabs>
        <w:spacing w:after="283"/>
        <w:jc w:val="both"/>
        <w:rPr>
          <w:rFonts w:ascii="Arial" w:hAnsi="Arial" w:cs="Arial"/>
          <w:color w:val="000000"/>
          <w:sz w:val="22"/>
          <w:szCs w:val="22"/>
          <w:lang w:val="de-DE"/>
        </w:rPr>
      </w:pPr>
      <w:r w:rsidRPr="007E5288">
        <w:rPr>
          <w:rFonts w:ascii="Arial" w:hAnsi="Arial" w:cs="Arial"/>
          <w:color w:val="000000"/>
          <w:sz w:val="22"/>
          <w:szCs w:val="22"/>
          <w:lang w:val="de-DE"/>
        </w:rPr>
        <w:t>Uhrengläser aus synthetischem Saphir sind bei hochwertigen Zeitmessern Standard. Als Gehäusematerial ist Saphir jedoch extrem selten. Aus gutem Grund: Saphir behält seine Widerstandskraft auch bei hohen Temperaturen, weist keinerlei Poren auf und reagiert bis zu Temperaturen von 300 Grad Celsius nicht auf Säure. Die speziellen Eigenschaften des Saphirs, die ihn als Gehäusematerial so attraktiv machen, schaffen bei der Produktion enorme Schwierigkeiten. Hochspezielle Diamantwerkzeuge sind notwendig, um aus einem Saphirblock die Gehäuseform heraus</w:t>
      </w:r>
      <w:r w:rsidRPr="007E5288">
        <w:rPr>
          <w:rFonts w:ascii="Arial" w:hAnsi="Arial" w:cs="Arial"/>
          <w:color w:val="000000"/>
          <w:sz w:val="22"/>
          <w:szCs w:val="22"/>
          <w:lang w:val="de-DE"/>
        </w:rPr>
        <w:softHyphen/>
        <w:t>zuarbeiten. Noch schwieriger ist die Bearbeitung des Materials, das in seiner ursprünglichen Form eine milchige Oberfläche aufweist. Nur durch extrem vorsichtige Politur wird das Gehäuse tatsächlich durchsichtig. Dieser Fertigungsprozess ist schon bei einem vollkommen ebenen Glas dieser Größe sehr schwierig. Doch die dreidimensionale Form des HM2-SV-Gehäuses, die umlaufende Fase an der Oberkante, die Montagelöcher, die Zifferblatt</w:t>
      </w:r>
      <w:r w:rsidRPr="007E5288">
        <w:rPr>
          <w:rFonts w:ascii="Arial" w:hAnsi="Arial" w:cs="Arial"/>
          <w:color w:val="000000"/>
          <w:sz w:val="22"/>
          <w:szCs w:val="22"/>
          <w:lang w:val="de-DE"/>
        </w:rPr>
        <w:softHyphen/>
        <w:t>ausschnitte und die Nuten für die Dichtungen trieben den Anspruch an die Bearbeitungstechnologie weit über das hinaus, was bisher als machbar erschien. Nicht weniger als 55 Maschinenstunden sind für ein einziges Saphirgehäuse notwendig.</w:t>
      </w:r>
    </w:p>
    <w:p w:rsidR="00E83A59" w:rsidRPr="007E5288" w:rsidRDefault="00E83A59" w:rsidP="00E83A59">
      <w:pPr>
        <w:tabs>
          <w:tab w:val="left" w:pos="5880"/>
        </w:tabs>
        <w:spacing w:after="283"/>
        <w:jc w:val="both"/>
        <w:rPr>
          <w:rFonts w:ascii="Arial" w:hAnsi="Arial" w:cs="Arial"/>
          <w:color w:val="000000"/>
          <w:sz w:val="22"/>
          <w:szCs w:val="22"/>
          <w:lang w:val="de-DE"/>
        </w:rPr>
      </w:pPr>
      <w:r w:rsidRPr="007E5288">
        <w:rPr>
          <w:rFonts w:ascii="Arial" w:hAnsi="Arial" w:cs="Arial"/>
          <w:color w:val="000000"/>
          <w:sz w:val="22"/>
          <w:szCs w:val="22"/>
          <w:lang w:val="de-DE"/>
        </w:rPr>
        <w:t xml:space="preserve">Obwohl die beiden finalen Editionen von der ursprünglichen HM2-SV abstammen, zeigen sie dennoch ihren eigenen Charakter. </w:t>
      </w:r>
    </w:p>
    <w:p w:rsidR="00E83A59" w:rsidRPr="007E5288" w:rsidRDefault="00E83A59" w:rsidP="00E83A59">
      <w:pPr>
        <w:tabs>
          <w:tab w:val="left" w:pos="5880"/>
        </w:tabs>
        <w:spacing w:after="283"/>
        <w:jc w:val="both"/>
        <w:rPr>
          <w:rFonts w:ascii="Arial" w:hAnsi="Arial" w:cs="Arial"/>
          <w:color w:val="000000"/>
          <w:sz w:val="22"/>
          <w:szCs w:val="22"/>
          <w:lang w:val="de-DE"/>
        </w:rPr>
      </w:pPr>
      <w:r w:rsidRPr="007E5288">
        <w:rPr>
          <w:rFonts w:ascii="Arial" w:hAnsi="Arial" w:cs="Arial"/>
          <w:b/>
          <w:color w:val="000000"/>
          <w:sz w:val="22"/>
          <w:szCs w:val="22"/>
          <w:lang w:val="de-DE"/>
        </w:rPr>
        <w:t>Die HM2-Black SV</w:t>
      </w:r>
      <w:r w:rsidRPr="007E5288">
        <w:rPr>
          <w:rFonts w:ascii="Arial" w:hAnsi="Arial" w:cs="Arial"/>
          <w:color w:val="000000"/>
          <w:sz w:val="22"/>
          <w:szCs w:val="22"/>
          <w:lang w:val="de-DE"/>
        </w:rPr>
        <w:t xml:space="preserve"> besteht aus einem Saphirglasgehäuse, schwarzen Zifferblättern und einem schwarz PVD-beschichteten Titanboden, der der einzigartigen Uhrwerksarchitektur eine starke Bühne bietet. Ein Blickfang ist die umlaufende, leuchtend grüne Gehäusedichtung, die sich in das transparente Gehäuse schmiegt und damit gleichermaßen technische wie gestalterische Aufgaben übernimmt. Farbliche Harmonie schafft zudem der grüne Streitaxtrotor aus 22-karätigem Gold, der durch ein Sichtfenster im Boden betrachtet werden kann.</w:t>
      </w:r>
    </w:p>
    <w:p w:rsidR="00E83A59" w:rsidRPr="007E5288" w:rsidRDefault="00E83A59" w:rsidP="00E83A59">
      <w:pPr>
        <w:tabs>
          <w:tab w:val="left" w:pos="5880"/>
        </w:tabs>
        <w:spacing w:after="283"/>
        <w:jc w:val="both"/>
        <w:rPr>
          <w:rFonts w:ascii="Arial" w:hAnsi="Arial" w:cs="Arial"/>
          <w:color w:val="000000"/>
          <w:sz w:val="22"/>
          <w:szCs w:val="22"/>
          <w:lang w:val="de-DE"/>
        </w:rPr>
      </w:pPr>
      <w:r w:rsidRPr="007E5288">
        <w:rPr>
          <w:rFonts w:ascii="Arial" w:hAnsi="Arial" w:cs="Arial"/>
          <w:b/>
          <w:color w:val="000000"/>
          <w:sz w:val="22"/>
          <w:szCs w:val="22"/>
          <w:lang w:val="de-DE"/>
        </w:rPr>
        <w:t>Bei der HM2-Red SV</w:t>
      </w:r>
      <w:r w:rsidRPr="007E5288">
        <w:rPr>
          <w:rFonts w:ascii="Arial" w:hAnsi="Arial" w:cs="Arial"/>
          <w:color w:val="000000"/>
          <w:sz w:val="22"/>
          <w:szCs w:val="22"/>
          <w:lang w:val="de-DE"/>
        </w:rPr>
        <w:t xml:space="preserve"> ist das Saphirglasgehäuse auf eine massiv goldene Bodenplatte montiert. Zifferblätter und Gehäusedichtung in Schwarz plus Goldboden bilden einen spannenden Kontrast zu dem silberfarben leuchtenden Uhrwerk der HM2. In dieses Farbspiel ist auch der massiv goldene Aufzugsrotor eingebunden, dessen Farbton perfekt mit dem Rotgold des Bodens korrespondiert.</w:t>
      </w:r>
    </w:p>
    <w:p w:rsidR="00E83A59" w:rsidRPr="007E5288" w:rsidRDefault="00E83A59" w:rsidP="00E83A59">
      <w:pPr>
        <w:tabs>
          <w:tab w:val="left" w:pos="5880"/>
        </w:tabs>
        <w:spacing w:after="283"/>
        <w:jc w:val="both"/>
        <w:rPr>
          <w:rFonts w:ascii="Arial" w:hAnsi="Arial" w:cs="Arial"/>
          <w:sz w:val="22"/>
          <w:szCs w:val="22"/>
          <w:lang w:val="de-DE"/>
        </w:rPr>
      </w:pPr>
    </w:p>
    <w:p w:rsidR="00E83A59" w:rsidRPr="007E5288" w:rsidRDefault="00E83A59" w:rsidP="00E83A59">
      <w:pPr>
        <w:tabs>
          <w:tab w:val="left" w:pos="5880"/>
        </w:tabs>
        <w:spacing w:after="283"/>
        <w:jc w:val="both"/>
        <w:rPr>
          <w:rFonts w:ascii="Arial" w:hAnsi="Arial" w:cs="Arial"/>
          <w:color w:val="000000"/>
          <w:sz w:val="22"/>
          <w:szCs w:val="22"/>
          <w:lang w:val="de-DE"/>
        </w:rPr>
      </w:pPr>
    </w:p>
    <w:p w:rsidR="00E83A59" w:rsidRPr="007E5288" w:rsidRDefault="00E83A59" w:rsidP="00E83A59">
      <w:pPr>
        <w:tabs>
          <w:tab w:val="left" w:pos="5880"/>
        </w:tabs>
        <w:spacing w:after="283"/>
        <w:jc w:val="both"/>
        <w:rPr>
          <w:rFonts w:ascii="Arial" w:hAnsi="Arial" w:cs="Arial"/>
          <w:color w:val="000000"/>
          <w:sz w:val="22"/>
          <w:szCs w:val="22"/>
          <w:lang w:val="de-DE"/>
        </w:rPr>
      </w:pPr>
    </w:p>
    <w:p w:rsidR="00E83A59" w:rsidRPr="007E5288" w:rsidRDefault="00E83A59" w:rsidP="00E83A59">
      <w:pPr>
        <w:tabs>
          <w:tab w:val="left" w:pos="5880"/>
        </w:tabs>
        <w:spacing w:after="283"/>
        <w:jc w:val="both"/>
        <w:rPr>
          <w:rFonts w:ascii="Arial" w:hAnsi="Arial" w:cs="Arial"/>
          <w:color w:val="000000"/>
          <w:sz w:val="22"/>
          <w:szCs w:val="22"/>
          <w:lang w:val="de-DE"/>
        </w:rPr>
      </w:pPr>
      <w:r w:rsidRPr="007E5288">
        <w:rPr>
          <w:rFonts w:ascii="Arial" w:hAnsi="Arial" w:cs="Arial"/>
          <w:color w:val="000000"/>
          <w:sz w:val="22"/>
          <w:szCs w:val="22"/>
          <w:lang w:val="de-DE"/>
        </w:rPr>
        <w:lastRenderedPageBreak/>
        <w:t xml:space="preserve">Das Werk oder, besser gesagt, die „Maschine“ dieser Zeitskulpturen, entwickelt von dem schon mit vielen Preisen ausgezeichneten Uhrmacher Jean-Marc Wiederrecht, ist das weltweit erste mechanische Automatikuhrwerk, das eine exakt springende Stundenanzeige, eine retrograde Minutenanzeige sowie eine Datums- und eine Mondphasenanzeige für beide Hemisphären bietet. Ein Highlight dieses Uhrwerks </w:t>
      </w:r>
      <w:r w:rsidRPr="007E5288">
        <w:rPr>
          <w:rFonts w:ascii="Arial" w:hAnsi="Arial" w:cs="Arial"/>
          <w:color w:val="000000"/>
          <w:sz w:val="22"/>
          <w:szCs w:val="22"/>
          <w:lang w:val="de-DE"/>
        </w:rPr>
        <w:softHyphen/>
      </w:r>
      <w:r w:rsidRPr="007E5288">
        <w:rPr>
          <w:rFonts w:ascii="Arial" w:hAnsi="Arial" w:cs="Arial"/>
          <w:color w:val="000000"/>
          <w:sz w:val="22"/>
          <w:szCs w:val="22"/>
          <w:lang w:val="de-DE"/>
        </w:rPr>
        <w:softHyphen/>
        <w:t>– neben vielen anderen – ist der enorm effizient arbeitende Mechanismus für die retrograde springende Stunde. Dafür hat Wiederrecht einen inzwischen patentierten Rädersatz mit asymmetrischer Verzahnung konstruiert, der komplett spielfrei arbeitet und so höchste Präzision der Schaltung garantiert.</w:t>
      </w:r>
    </w:p>
    <w:p w:rsidR="00E83A59" w:rsidRPr="007E5288" w:rsidRDefault="00E83A59" w:rsidP="00E83A59">
      <w:pPr>
        <w:tabs>
          <w:tab w:val="left" w:pos="5880"/>
        </w:tabs>
        <w:spacing w:after="283"/>
        <w:jc w:val="both"/>
        <w:rPr>
          <w:rFonts w:ascii="Arial" w:hAnsi="Arial" w:cs="Arial"/>
          <w:color w:val="000000"/>
          <w:sz w:val="22"/>
          <w:szCs w:val="22"/>
          <w:lang w:val="de-DE"/>
        </w:rPr>
      </w:pPr>
      <w:r w:rsidRPr="007E5288">
        <w:rPr>
          <w:rFonts w:ascii="Arial" w:hAnsi="Arial" w:cs="Arial"/>
          <w:b/>
          <w:color w:val="000000"/>
          <w:sz w:val="22"/>
          <w:szCs w:val="22"/>
          <w:lang w:val="de-DE"/>
        </w:rPr>
        <w:t>Das Saphirglasgehäuse:</w:t>
      </w:r>
      <w:r w:rsidRPr="007E5288">
        <w:rPr>
          <w:rFonts w:ascii="Arial" w:hAnsi="Arial" w:cs="Arial"/>
          <w:color w:val="000000"/>
          <w:sz w:val="22"/>
          <w:szCs w:val="22"/>
          <w:lang w:val="de-DE"/>
        </w:rPr>
        <w:t xml:space="preserve"> Das Saphirgehäuseoberteil ist erstaunliche 3,6 Millimeter dick – wird aber gar nicht so wahrgenommen. Das Glas ist beidseitig entspiegelt – dies stellt aufgrund der dreidimensionalen Form auch schon eine kleine Meisterleistung dar. Damit ist es quasi unsichtbar und leitet den Blick des Betrachters direkt auf das Uhrwerk, wobei er immer wieder neue Details in Konstruktion und Oberflächenverarbeitung entdeckt. Acht Innensechskantschrauben stehen wie Pfeiler im Saphirglas, verbinden es mit dem Titanboden und unterstreichen so den architektonischen Charakter des Gehäuses. </w:t>
      </w:r>
    </w:p>
    <w:p w:rsidR="00E83A59" w:rsidRPr="007E5288" w:rsidRDefault="00E83A59" w:rsidP="00E83A59">
      <w:pPr>
        <w:tabs>
          <w:tab w:val="left" w:pos="5880"/>
        </w:tabs>
        <w:spacing w:after="283"/>
        <w:jc w:val="both"/>
        <w:rPr>
          <w:rFonts w:ascii="Arial" w:hAnsi="Arial" w:cs="Arial"/>
          <w:sz w:val="22"/>
          <w:szCs w:val="22"/>
          <w:lang w:val="de-DE"/>
        </w:rPr>
      </w:pPr>
      <w:r w:rsidRPr="007E5288">
        <w:rPr>
          <w:rFonts w:ascii="Arial" w:hAnsi="Arial" w:cs="Arial"/>
          <w:b/>
          <w:bCs/>
          <w:color w:val="000000"/>
          <w:sz w:val="22"/>
          <w:szCs w:val="22"/>
          <w:lang w:val="de-DE"/>
        </w:rPr>
        <w:t>Technische Innovationen:</w:t>
      </w:r>
      <w:r w:rsidRPr="007E5288">
        <w:rPr>
          <w:rFonts w:ascii="Arial" w:hAnsi="Arial" w:cs="Arial"/>
          <w:color w:val="000000"/>
          <w:sz w:val="22"/>
          <w:szCs w:val="22"/>
          <w:lang w:val="de-DE"/>
        </w:rPr>
        <w:t xml:space="preserve"> </w:t>
      </w:r>
      <w:r w:rsidRPr="007E5288">
        <w:rPr>
          <w:rFonts w:ascii="Arial" w:hAnsi="Arial" w:cs="Arial"/>
          <w:sz w:val="22"/>
          <w:szCs w:val="22"/>
          <w:lang w:val="de-DE"/>
        </w:rPr>
        <w:t xml:space="preserve">Die zentrale Herausforderung bei der Entwicklung des Werks war die Garantie, dass die springende Stundenanzeige unmittelbar und zeitgleich mit dem retrograden Zurückspringen der Minutenanzeige von 60 auf null erfolgt. Wobei die „unmittelbare“ Synchronität allein nicht reichte – auch ein möglichst geringer Energieverbrauch war gefragt. Üblicherweise wird bei springenden Stundenanzeigen die zum Umschalten nötige Energie in den Minuten vor dem Umspringen gespeichert; doch während diese Energie sich aufbaut, wird der Unruh Kraft entzogen, wodurch die Amplitude geringer wird – und das schadet der Präzision der Zeitmessung. </w:t>
      </w:r>
      <w:r w:rsidRPr="007E5288">
        <w:rPr>
          <w:rFonts w:ascii="Arial" w:hAnsi="Arial" w:cs="Arial"/>
          <w:color w:val="000000"/>
          <w:sz w:val="22"/>
          <w:szCs w:val="22"/>
          <w:lang w:val="de-DE"/>
        </w:rPr>
        <w:t>Wiederrechts Lösung war brillant, und sie war noch dazu einfach: Er entwarf einen genialen Mechanismus, durch den beim Zurückspringen der Minutenanzeige eine Schnecke im Minutenwerk dem Stundenstern einen Impuls versetzt, wodurch die Stunde umspringt.</w:t>
      </w:r>
      <w:r w:rsidRPr="007E5288">
        <w:rPr>
          <w:rFonts w:ascii="Arial" w:hAnsi="Arial" w:cs="Arial"/>
          <w:sz w:val="22"/>
          <w:szCs w:val="22"/>
          <w:lang w:val="de-DE"/>
        </w:rPr>
        <w:t xml:space="preserve"> Und zwar gleichzeitig mit der der retrograden Minutenanzeige und, da diese auch die Energie liefert, ohne Auswirkung auf die Schwingamplitude. </w:t>
      </w:r>
    </w:p>
    <w:p w:rsidR="00E83A59" w:rsidRPr="007E5288" w:rsidRDefault="00E83A59" w:rsidP="00E83A59">
      <w:pPr>
        <w:tabs>
          <w:tab w:val="left" w:pos="5880"/>
        </w:tabs>
        <w:spacing w:after="283"/>
        <w:jc w:val="both"/>
        <w:rPr>
          <w:rFonts w:ascii="Arial" w:hAnsi="Arial" w:cs="Arial"/>
          <w:sz w:val="22"/>
          <w:szCs w:val="22"/>
          <w:lang w:val="de-DE"/>
        </w:rPr>
      </w:pPr>
      <w:r w:rsidRPr="007E5288">
        <w:rPr>
          <w:rFonts w:ascii="Arial" w:hAnsi="Arial" w:cs="Arial"/>
          <w:sz w:val="22"/>
          <w:szCs w:val="22"/>
          <w:lang w:val="de-DE"/>
        </w:rPr>
        <w:t xml:space="preserve">Komplikationen und Funktionen arbeiten mit maximaler Effizienz – bei allein 349 Einzelteilen im Werk ein weiterer Beweis dafür, dass die HM2 einer technischen Tour de Force gleichkommt. </w:t>
      </w:r>
    </w:p>
    <w:p w:rsidR="00E83A59" w:rsidRPr="007E5288" w:rsidRDefault="00E83A59" w:rsidP="00E83A59">
      <w:pPr>
        <w:tabs>
          <w:tab w:val="left" w:pos="5880"/>
        </w:tabs>
        <w:spacing w:after="283"/>
        <w:jc w:val="both"/>
        <w:rPr>
          <w:rFonts w:ascii="Arial" w:hAnsi="Arial" w:cs="Arial"/>
          <w:color w:val="000000"/>
          <w:sz w:val="22"/>
          <w:szCs w:val="22"/>
          <w:lang w:val="de-DE"/>
        </w:rPr>
      </w:pPr>
      <w:r w:rsidRPr="007E5288">
        <w:rPr>
          <w:rFonts w:ascii="Arial" w:hAnsi="Arial" w:cs="Arial"/>
          <w:color w:val="000000"/>
          <w:sz w:val="22"/>
          <w:szCs w:val="22"/>
          <w:lang w:val="de-DE"/>
        </w:rPr>
        <w:t xml:space="preserve">Doch diese komplizierte Uhr hat noch eine weitere Besonderheit. Spezielle Räder im Uhrwerk der HM2 wurden dank der UV-LIGA-Technology von Mimotec mit ganz besonderer Präzision gefertigt. Die Eingriffe der Zahnräder erfolgen sozusagen ohne jedes Spiel, ohne jede Toleranz. Normale Räderwerke würden da sofort blockieren. Doch Wiederrechts patentierte, asymmetrische Zahnräder mit gespaltenen Zähnen sorgen dafür, dass genau das nicht passiert. Die hohe Präzision dieser Räderwerke ermöglicht ein sehr exaktes Einstellen der Zeit und größte Zuverlässigkeit. Die Effizienz des für MB&amp;F bereits zum Markenzeichen gewordenen doppelten Aufzugsrotors in Form einer Streitaxt wurde maximiert, indem eine der Klingen aus massivem Gold, 22 k auf rasiermesserdünne 0,2 Millimeter geschliffen wurde – auch für die Mikrotechnik eine Höchstleistung!  </w:t>
      </w:r>
    </w:p>
    <w:p w:rsidR="00E83A59" w:rsidRPr="007E5288" w:rsidRDefault="00E83A59" w:rsidP="00E83A59">
      <w:pPr>
        <w:tabs>
          <w:tab w:val="left" w:pos="5880"/>
        </w:tabs>
        <w:spacing w:after="283"/>
        <w:jc w:val="both"/>
        <w:rPr>
          <w:rFonts w:ascii="Arial" w:hAnsi="Arial" w:cs="Arial"/>
          <w:color w:val="000000"/>
          <w:sz w:val="22"/>
          <w:szCs w:val="22"/>
          <w:lang w:val="de-DE"/>
        </w:rPr>
      </w:pPr>
      <w:r w:rsidRPr="007E5288">
        <w:rPr>
          <w:rFonts w:ascii="Arial" w:hAnsi="Arial" w:cs="Arial"/>
          <w:color w:val="000000"/>
          <w:sz w:val="22"/>
          <w:szCs w:val="22"/>
          <w:lang w:val="de-DE"/>
        </w:rPr>
        <w:t>Zwar ist die Horological Machine N</w:t>
      </w:r>
      <w:r w:rsidRPr="007E5288">
        <w:rPr>
          <w:rFonts w:ascii="Arial" w:hAnsi="Arial" w:cs="Arial"/>
          <w:color w:val="000000"/>
          <w:sz w:val="22"/>
          <w:szCs w:val="22"/>
          <w:vertAlign w:val="superscript"/>
          <w:lang w:val="de-DE"/>
        </w:rPr>
        <w:t>o</w:t>
      </w:r>
      <w:r w:rsidRPr="007E5288">
        <w:rPr>
          <w:rFonts w:ascii="Arial" w:hAnsi="Arial" w:cs="Arial"/>
          <w:color w:val="000000"/>
          <w:sz w:val="22"/>
          <w:szCs w:val="22"/>
          <w:lang w:val="de-DE"/>
        </w:rPr>
        <w:t>2 eine Hightech-Uhrenmaschine des 21. Jahrhunderts, doch die in Handarbeit erfolgte Finissierung ist ein Musterbeispiel für das Anspruchsvollste, was traditionelle Handwerkskunst bieten kann. Die Lichtreflexe auf den von Hand finissierten Spiegelglanzflächen sowie bestechend saubere Abschrägungen beleben die reichhaltige Kombination von Farben, Materialien, Formen und Texturen.</w:t>
      </w:r>
    </w:p>
    <w:p w:rsidR="00E83A59" w:rsidRPr="007E5288" w:rsidRDefault="00E83A59" w:rsidP="00E83A59">
      <w:pPr>
        <w:tabs>
          <w:tab w:val="left" w:pos="5880"/>
        </w:tabs>
        <w:spacing w:after="283"/>
        <w:jc w:val="center"/>
        <w:rPr>
          <w:rFonts w:ascii="Arial" w:hAnsi="Arial" w:cs="Arial"/>
          <w:b/>
          <w:sz w:val="22"/>
          <w:szCs w:val="22"/>
          <w:lang w:val="de-DE"/>
        </w:rPr>
      </w:pPr>
    </w:p>
    <w:p w:rsidR="00E83A59" w:rsidRPr="007E5288" w:rsidRDefault="00E83A59" w:rsidP="00E83A59">
      <w:pPr>
        <w:tabs>
          <w:tab w:val="left" w:pos="5880"/>
        </w:tabs>
        <w:spacing w:after="283"/>
        <w:jc w:val="center"/>
        <w:rPr>
          <w:rFonts w:ascii="Arial" w:hAnsi="Arial" w:cs="Arial"/>
          <w:b/>
          <w:szCs w:val="24"/>
          <w:lang w:val="de-DE"/>
        </w:rPr>
      </w:pPr>
      <w:r>
        <w:rPr>
          <w:rFonts w:ascii="Arial" w:hAnsi="Arial" w:cs="Arial"/>
          <w:b/>
          <w:szCs w:val="24"/>
          <w:lang w:val="de-DE"/>
        </w:rPr>
        <w:lastRenderedPageBreak/>
        <w:br/>
      </w:r>
      <w:r w:rsidRPr="007E5288">
        <w:rPr>
          <w:rFonts w:ascii="Arial" w:hAnsi="Arial" w:cs="Arial"/>
          <w:b/>
          <w:szCs w:val="24"/>
          <w:lang w:val="de-DE"/>
        </w:rPr>
        <w:t xml:space="preserve">HM 2 Final Editions –  technische Eigenschaften </w:t>
      </w:r>
    </w:p>
    <w:p w:rsidR="00E83A59" w:rsidRPr="007E5288" w:rsidRDefault="00E83A59" w:rsidP="00E83A59">
      <w:pPr>
        <w:rPr>
          <w:rFonts w:ascii="Arial" w:hAnsi="Arial" w:cs="Arial"/>
          <w:b/>
          <w:sz w:val="22"/>
          <w:szCs w:val="22"/>
          <w:lang w:val="de-CH"/>
        </w:rPr>
      </w:pPr>
    </w:p>
    <w:p w:rsidR="00E83A59" w:rsidRPr="007E5288" w:rsidRDefault="00E83A59" w:rsidP="00E83A59">
      <w:pPr>
        <w:rPr>
          <w:rFonts w:ascii="Arial" w:hAnsi="Arial" w:cs="Arial"/>
          <w:b/>
          <w:sz w:val="22"/>
          <w:szCs w:val="22"/>
          <w:lang w:val="de-CH"/>
        </w:rPr>
      </w:pPr>
      <w:r w:rsidRPr="007E5288">
        <w:rPr>
          <w:rFonts w:ascii="Arial" w:hAnsi="Arial" w:cs="Arial"/>
          <w:b/>
          <w:sz w:val="22"/>
          <w:szCs w:val="22"/>
          <w:lang w:val="de-CH"/>
        </w:rPr>
        <w:t>HM2-Black SV und HM2-Red SV sind limitierte Serien von jeweils 18 Exemplaren.</w:t>
      </w:r>
    </w:p>
    <w:p w:rsidR="00E83A59" w:rsidRPr="007E5288" w:rsidRDefault="00E83A59" w:rsidP="00E83A59">
      <w:pPr>
        <w:outlineLvl w:val="0"/>
        <w:rPr>
          <w:rFonts w:ascii="Arial" w:hAnsi="Arial" w:cs="Arial"/>
          <w:b/>
          <w:bCs/>
          <w:sz w:val="22"/>
          <w:szCs w:val="22"/>
          <w:lang w:val="de-CH"/>
        </w:rPr>
      </w:pPr>
    </w:p>
    <w:p w:rsidR="00E83A59" w:rsidRPr="007E5288" w:rsidRDefault="00E83A59" w:rsidP="00E83A59">
      <w:pPr>
        <w:outlineLvl w:val="0"/>
        <w:rPr>
          <w:rFonts w:ascii="Arial" w:hAnsi="Arial" w:cs="Arial"/>
          <w:b/>
          <w:bCs/>
          <w:sz w:val="22"/>
          <w:szCs w:val="22"/>
          <w:lang w:val="de-CH"/>
        </w:rPr>
      </w:pPr>
      <w:r w:rsidRPr="007E5288">
        <w:rPr>
          <w:rFonts w:ascii="Arial" w:hAnsi="Arial" w:cs="Arial"/>
          <w:b/>
          <w:bCs/>
          <w:sz w:val="22"/>
          <w:szCs w:val="22"/>
          <w:lang w:val="de-CH"/>
        </w:rPr>
        <w:t xml:space="preserve">Werk: </w:t>
      </w:r>
    </w:p>
    <w:p w:rsidR="00E83A59" w:rsidRPr="007E5288" w:rsidRDefault="00E83A59" w:rsidP="00E83A59">
      <w:pPr>
        <w:rPr>
          <w:rFonts w:ascii="Arial" w:hAnsi="Arial" w:cs="Arial"/>
          <w:color w:val="000000"/>
          <w:sz w:val="22"/>
          <w:szCs w:val="22"/>
          <w:lang w:val="de-DE"/>
        </w:rPr>
      </w:pPr>
      <w:r w:rsidRPr="007E5288">
        <w:rPr>
          <w:rFonts w:ascii="Arial" w:hAnsi="Arial" w:cs="Arial"/>
          <w:color w:val="000000"/>
          <w:sz w:val="22"/>
          <w:szCs w:val="22"/>
          <w:lang w:val="de-DE"/>
        </w:rPr>
        <w:t xml:space="preserve">Funktionen entwickelt von Jean-Marc Wiederrecht/Agenhor, Basis (Regelorgan und Räderwerk) von </w:t>
      </w:r>
      <w:r w:rsidR="002D2DA6">
        <w:rPr>
          <w:rFonts w:ascii="Arial" w:hAnsi="Arial" w:cs="Arial"/>
          <w:color w:val="000000"/>
          <w:sz w:val="22"/>
          <w:szCs w:val="22"/>
          <w:lang w:val="de-DE"/>
        </w:rPr>
        <w:t>Sowind</w:t>
      </w:r>
    </w:p>
    <w:p w:rsidR="00E83A59" w:rsidRPr="007E5288" w:rsidRDefault="00E83A59" w:rsidP="00E83A59">
      <w:pPr>
        <w:outlineLvl w:val="0"/>
        <w:rPr>
          <w:rFonts w:ascii="Arial" w:hAnsi="Arial" w:cs="Arial"/>
          <w:color w:val="000000"/>
          <w:sz w:val="22"/>
          <w:szCs w:val="22"/>
          <w:lang w:val="de-DE"/>
        </w:rPr>
      </w:pPr>
      <w:r w:rsidRPr="007E5288">
        <w:rPr>
          <w:rFonts w:ascii="Arial" w:hAnsi="Arial" w:cs="Arial"/>
          <w:color w:val="000000"/>
          <w:sz w:val="22"/>
          <w:szCs w:val="22"/>
          <w:lang w:val="de-DE"/>
        </w:rPr>
        <w:t>Schwingfrequenz: 28.800 Halbschw./h</w:t>
      </w:r>
    </w:p>
    <w:p w:rsidR="00E83A59" w:rsidRPr="007E5288" w:rsidRDefault="00E83A59" w:rsidP="00E83A59">
      <w:pPr>
        <w:rPr>
          <w:rFonts w:ascii="Arial" w:hAnsi="Arial" w:cs="Arial"/>
          <w:color w:val="000000"/>
          <w:sz w:val="22"/>
          <w:szCs w:val="22"/>
          <w:lang w:val="de-DE"/>
        </w:rPr>
      </w:pPr>
      <w:r w:rsidRPr="007E5288">
        <w:rPr>
          <w:rFonts w:ascii="Arial" w:hAnsi="Arial" w:cs="Arial"/>
          <w:color w:val="000000"/>
          <w:sz w:val="22"/>
          <w:szCs w:val="22"/>
          <w:lang w:val="de-DE"/>
        </w:rPr>
        <w:t xml:space="preserve">Rotor des automatischen Aufzugs in Form einer Doppelstreitaxt aus Roségold, 22 k </w:t>
      </w:r>
      <w:r w:rsidRPr="007E5288">
        <w:rPr>
          <w:rFonts w:ascii="Arial" w:hAnsi="Arial" w:cs="Arial"/>
          <w:color w:val="000000"/>
          <w:sz w:val="22"/>
          <w:szCs w:val="22"/>
          <w:lang w:val="de-DE"/>
        </w:rPr>
        <w:br/>
        <w:t>(bei der HM2-Black SV ist der Goldrotor grün PVD-beschichtet)</w:t>
      </w:r>
    </w:p>
    <w:p w:rsidR="00E83A59" w:rsidRPr="007E5288" w:rsidRDefault="00E83A59" w:rsidP="00E83A59">
      <w:pPr>
        <w:rPr>
          <w:rFonts w:ascii="Arial" w:hAnsi="Arial" w:cs="Arial"/>
          <w:color w:val="000000"/>
          <w:sz w:val="22"/>
          <w:szCs w:val="22"/>
          <w:lang w:val="de-DE"/>
        </w:rPr>
      </w:pPr>
      <w:r w:rsidRPr="007E5288">
        <w:rPr>
          <w:rFonts w:ascii="Arial" w:hAnsi="Arial" w:cs="Arial"/>
          <w:color w:val="000000"/>
          <w:sz w:val="22"/>
          <w:szCs w:val="22"/>
          <w:lang w:val="de-DE"/>
        </w:rPr>
        <w:t>Einzelteile: 349 inklusive 44 Lagersteine</w:t>
      </w:r>
    </w:p>
    <w:p w:rsidR="00E83A59" w:rsidRPr="007E5288" w:rsidRDefault="00E83A59" w:rsidP="00E83A59">
      <w:pPr>
        <w:rPr>
          <w:rFonts w:ascii="Arial" w:hAnsi="Arial" w:cs="Arial"/>
          <w:color w:val="000000"/>
          <w:sz w:val="22"/>
          <w:szCs w:val="22"/>
          <w:lang w:val="de-DE"/>
        </w:rPr>
      </w:pPr>
    </w:p>
    <w:p w:rsidR="00E83A59" w:rsidRPr="007E5288" w:rsidRDefault="00E83A59" w:rsidP="00E83A59">
      <w:pPr>
        <w:outlineLvl w:val="0"/>
        <w:rPr>
          <w:rFonts w:ascii="Arial" w:hAnsi="Arial" w:cs="Arial"/>
          <w:b/>
          <w:bCs/>
          <w:color w:val="000000"/>
          <w:sz w:val="22"/>
          <w:szCs w:val="22"/>
          <w:lang w:val="de-DE"/>
        </w:rPr>
      </w:pPr>
      <w:r w:rsidRPr="007E5288">
        <w:rPr>
          <w:rFonts w:ascii="Arial" w:hAnsi="Arial" w:cs="Arial"/>
          <w:b/>
          <w:bCs/>
          <w:color w:val="000000"/>
          <w:sz w:val="22"/>
          <w:szCs w:val="22"/>
          <w:lang w:val="de-DE"/>
        </w:rPr>
        <w:t>Funktionen:</w:t>
      </w:r>
    </w:p>
    <w:p w:rsidR="00E83A59" w:rsidRPr="007E5288" w:rsidRDefault="00E83A59" w:rsidP="00E83A59">
      <w:pPr>
        <w:rPr>
          <w:rFonts w:ascii="Arial" w:hAnsi="Arial" w:cs="Arial"/>
          <w:color w:val="000000"/>
          <w:sz w:val="22"/>
          <w:szCs w:val="22"/>
          <w:lang w:val="de-DE"/>
        </w:rPr>
      </w:pPr>
      <w:r w:rsidRPr="007E5288">
        <w:rPr>
          <w:rFonts w:ascii="Arial" w:hAnsi="Arial" w:cs="Arial"/>
          <w:color w:val="000000"/>
          <w:sz w:val="22"/>
          <w:szCs w:val="22"/>
          <w:lang w:val="de-DE"/>
        </w:rPr>
        <w:t>Linkes Zifferblatt: retrograde Datumsanzeige, Mondphasenanzeige über zwei Halbkugeln</w:t>
      </w:r>
    </w:p>
    <w:p w:rsidR="00E83A59" w:rsidRPr="007E5288" w:rsidRDefault="00E83A59" w:rsidP="00E83A59">
      <w:pPr>
        <w:rPr>
          <w:rFonts w:ascii="Arial" w:hAnsi="Arial" w:cs="Arial"/>
          <w:color w:val="000000"/>
          <w:sz w:val="22"/>
          <w:szCs w:val="22"/>
          <w:lang w:val="de-DE"/>
        </w:rPr>
      </w:pPr>
      <w:r w:rsidRPr="007E5288">
        <w:rPr>
          <w:rFonts w:ascii="Arial" w:hAnsi="Arial" w:cs="Arial"/>
          <w:color w:val="000000"/>
          <w:sz w:val="22"/>
          <w:szCs w:val="22"/>
          <w:lang w:val="de-DE"/>
        </w:rPr>
        <w:t>Rechtes Zifferblatt: springende Stunde und konzentrische retrograde Minutenanzeige</w:t>
      </w:r>
    </w:p>
    <w:p w:rsidR="00E83A59" w:rsidRPr="007E5288" w:rsidRDefault="00E83A59" w:rsidP="00E83A59">
      <w:pPr>
        <w:rPr>
          <w:rFonts w:ascii="Arial" w:hAnsi="Arial" w:cs="Arial"/>
          <w:color w:val="000000"/>
          <w:sz w:val="22"/>
          <w:szCs w:val="22"/>
          <w:lang w:val="de-DE"/>
        </w:rPr>
      </w:pPr>
    </w:p>
    <w:p w:rsidR="00E83A59" w:rsidRPr="007E5288" w:rsidRDefault="00E83A59" w:rsidP="00E83A59">
      <w:pPr>
        <w:outlineLvl w:val="0"/>
        <w:rPr>
          <w:rFonts w:ascii="Arial" w:hAnsi="Arial" w:cs="Arial"/>
          <w:b/>
          <w:bCs/>
          <w:sz w:val="22"/>
          <w:szCs w:val="22"/>
          <w:lang w:val="de-DE"/>
        </w:rPr>
      </w:pPr>
      <w:r w:rsidRPr="007E5288">
        <w:rPr>
          <w:rFonts w:ascii="Arial" w:hAnsi="Arial" w:cs="Arial"/>
          <w:b/>
          <w:bCs/>
          <w:sz w:val="22"/>
          <w:szCs w:val="22"/>
          <w:lang w:val="de-DE"/>
        </w:rPr>
        <w:t>Gehäuse:</w:t>
      </w:r>
    </w:p>
    <w:p w:rsidR="00E83A59" w:rsidRPr="007E5288" w:rsidRDefault="00E83A59" w:rsidP="00E83A59">
      <w:pPr>
        <w:outlineLvl w:val="0"/>
        <w:rPr>
          <w:rFonts w:ascii="Arial" w:hAnsi="Arial" w:cs="Arial"/>
          <w:color w:val="000000"/>
          <w:sz w:val="22"/>
          <w:szCs w:val="22"/>
          <w:lang w:val="de-DE"/>
        </w:rPr>
      </w:pPr>
      <w:r w:rsidRPr="007E5288">
        <w:rPr>
          <w:rFonts w:ascii="Arial" w:hAnsi="Arial" w:cs="Arial"/>
          <w:color w:val="000000"/>
          <w:sz w:val="22"/>
          <w:szCs w:val="22"/>
          <w:lang w:val="de-DE"/>
        </w:rPr>
        <w:t>HM2-Black SV: Saphirglas/schwarz PVD-beschichtete Titanbodenplatte, grüne Gehäusedichtung, limitierte Serie von 18 Exemplaren</w:t>
      </w:r>
    </w:p>
    <w:p w:rsidR="00E83A59" w:rsidRPr="007E5288" w:rsidRDefault="00E83A59" w:rsidP="00E83A59">
      <w:pPr>
        <w:outlineLvl w:val="0"/>
        <w:rPr>
          <w:rFonts w:ascii="Arial" w:hAnsi="Arial" w:cs="Arial"/>
          <w:color w:val="000000"/>
          <w:sz w:val="22"/>
          <w:szCs w:val="22"/>
          <w:lang w:val="de-DE"/>
        </w:rPr>
      </w:pPr>
      <w:r w:rsidRPr="007E5288">
        <w:rPr>
          <w:rFonts w:ascii="Arial" w:hAnsi="Arial" w:cs="Arial"/>
          <w:color w:val="000000"/>
          <w:sz w:val="22"/>
          <w:szCs w:val="22"/>
          <w:lang w:val="de-DE"/>
        </w:rPr>
        <w:t>HM2-Red SV: Saphirglas/Bodenplatte aus massivem Rotgold, 18 k, schwarze Gehäusedichtung, limitierte Serie von 18 Exemplaren</w:t>
      </w:r>
    </w:p>
    <w:p w:rsidR="00E83A59" w:rsidRPr="007E5288" w:rsidRDefault="00E83A59" w:rsidP="00E83A59">
      <w:pPr>
        <w:outlineLvl w:val="0"/>
        <w:rPr>
          <w:rFonts w:ascii="Arial" w:hAnsi="Arial" w:cs="Arial"/>
          <w:color w:val="000000"/>
          <w:sz w:val="22"/>
          <w:szCs w:val="22"/>
          <w:lang w:val="de-DE"/>
        </w:rPr>
      </w:pPr>
      <w:r w:rsidRPr="007E5288">
        <w:rPr>
          <w:rFonts w:ascii="Arial" w:hAnsi="Arial" w:cs="Arial"/>
          <w:color w:val="000000"/>
          <w:sz w:val="22"/>
          <w:szCs w:val="22"/>
          <w:lang w:val="de-DE"/>
        </w:rPr>
        <w:t>Abmessungen (ohne Krone und Bandanstöße): 59 mm x 38 mm x 13 mm</w:t>
      </w:r>
    </w:p>
    <w:p w:rsidR="00E83A59" w:rsidRPr="007E5288" w:rsidRDefault="00E83A59" w:rsidP="00E83A59">
      <w:pPr>
        <w:rPr>
          <w:rFonts w:ascii="Arial" w:hAnsi="Arial" w:cs="Arial"/>
          <w:color w:val="000000"/>
          <w:sz w:val="22"/>
          <w:szCs w:val="22"/>
          <w:lang w:val="de-DE"/>
        </w:rPr>
      </w:pPr>
      <w:r w:rsidRPr="007E5288">
        <w:rPr>
          <w:rFonts w:ascii="Arial" w:hAnsi="Arial" w:cs="Arial"/>
          <w:color w:val="000000"/>
          <w:sz w:val="22"/>
          <w:szCs w:val="22"/>
          <w:lang w:val="de-DE"/>
        </w:rPr>
        <w:t>Wasserdicht bis 30 m (3 atm)</w:t>
      </w:r>
    </w:p>
    <w:p w:rsidR="00E83A59" w:rsidRPr="007E5288" w:rsidRDefault="00E83A59" w:rsidP="00E83A59">
      <w:pPr>
        <w:rPr>
          <w:rFonts w:ascii="Arial" w:hAnsi="Arial" w:cs="Arial"/>
          <w:color w:val="000000"/>
          <w:sz w:val="22"/>
          <w:szCs w:val="22"/>
          <w:lang w:val="de-DE"/>
        </w:rPr>
      </w:pPr>
      <w:r w:rsidRPr="007E5288">
        <w:rPr>
          <w:rFonts w:ascii="Arial" w:hAnsi="Arial" w:cs="Arial"/>
          <w:color w:val="000000"/>
          <w:sz w:val="22"/>
          <w:szCs w:val="22"/>
          <w:lang w:val="de-DE"/>
        </w:rPr>
        <w:t>Einzelteile: 120 (nur Gehäuse)</w:t>
      </w:r>
    </w:p>
    <w:p w:rsidR="00E83A59" w:rsidRPr="007E5288" w:rsidRDefault="00E83A59" w:rsidP="00E83A59">
      <w:pPr>
        <w:rPr>
          <w:rFonts w:ascii="Arial" w:hAnsi="Arial" w:cs="Arial"/>
          <w:sz w:val="22"/>
          <w:szCs w:val="22"/>
          <w:lang w:val="de-DE"/>
        </w:rPr>
      </w:pPr>
    </w:p>
    <w:p w:rsidR="00E83A59" w:rsidRPr="007E5288" w:rsidRDefault="00E83A59" w:rsidP="00E83A59">
      <w:pPr>
        <w:outlineLvl w:val="0"/>
        <w:rPr>
          <w:rFonts w:ascii="Arial" w:hAnsi="Arial" w:cs="Arial"/>
          <w:sz w:val="22"/>
          <w:szCs w:val="22"/>
          <w:lang w:val="de-DE"/>
        </w:rPr>
      </w:pPr>
      <w:r w:rsidRPr="007E5288">
        <w:rPr>
          <w:rFonts w:ascii="Arial" w:hAnsi="Arial" w:cs="Arial"/>
          <w:b/>
          <w:bCs/>
          <w:sz w:val="22"/>
          <w:szCs w:val="22"/>
          <w:lang w:val="de-DE"/>
        </w:rPr>
        <w:t>Saphirgläser:</w:t>
      </w:r>
    </w:p>
    <w:p w:rsidR="00E83A59" w:rsidRPr="007E5288" w:rsidRDefault="00E83A59" w:rsidP="00E83A59">
      <w:pPr>
        <w:outlineLvl w:val="0"/>
        <w:rPr>
          <w:rFonts w:ascii="Arial" w:hAnsi="Arial" w:cs="Arial"/>
          <w:sz w:val="22"/>
          <w:szCs w:val="22"/>
          <w:lang w:val="de-DE"/>
        </w:rPr>
      </w:pPr>
      <w:r w:rsidRPr="007E5288">
        <w:rPr>
          <w:rFonts w:ascii="Arial" w:hAnsi="Arial" w:cs="Arial"/>
          <w:sz w:val="22"/>
          <w:szCs w:val="22"/>
          <w:lang w:val="de-DE"/>
        </w:rPr>
        <w:t xml:space="preserve">Das Saphirglas-Gehäuseoberteil sowie die beiden Gläser über den Zifferblättern </w:t>
      </w:r>
      <w:r w:rsidR="004252E8">
        <w:rPr>
          <w:rFonts w:ascii="Arial" w:hAnsi="Arial" w:cs="Arial"/>
          <w:sz w:val="22"/>
          <w:szCs w:val="22"/>
          <w:lang w:val="de-DE"/>
        </w:rPr>
        <w:t>sind  beidseitig entspiegelt und der Sichtboden ist einfach entspiegelt.</w:t>
      </w:r>
    </w:p>
    <w:p w:rsidR="00E83A59" w:rsidRPr="007E5288" w:rsidRDefault="00E83A59" w:rsidP="00E83A59">
      <w:pPr>
        <w:rPr>
          <w:rFonts w:ascii="Arial" w:hAnsi="Arial" w:cs="Arial"/>
          <w:sz w:val="22"/>
          <w:szCs w:val="22"/>
          <w:lang w:val="de-DE"/>
        </w:rPr>
      </w:pPr>
    </w:p>
    <w:p w:rsidR="00E83A59" w:rsidRPr="007E5288" w:rsidRDefault="00E83A59" w:rsidP="00E83A59">
      <w:pPr>
        <w:outlineLvl w:val="0"/>
        <w:rPr>
          <w:rFonts w:ascii="Arial" w:hAnsi="Arial" w:cs="Arial"/>
          <w:sz w:val="22"/>
          <w:szCs w:val="22"/>
          <w:lang w:val="de-DE"/>
        </w:rPr>
      </w:pPr>
      <w:r w:rsidRPr="007E5288">
        <w:rPr>
          <w:rFonts w:ascii="Arial" w:hAnsi="Arial" w:cs="Arial"/>
          <w:b/>
          <w:bCs/>
          <w:sz w:val="22"/>
          <w:szCs w:val="22"/>
          <w:lang w:val="de-DE"/>
        </w:rPr>
        <w:t>Zifferblätter:</w:t>
      </w:r>
      <w:r w:rsidRPr="007E5288">
        <w:rPr>
          <w:rFonts w:ascii="Arial" w:hAnsi="Arial" w:cs="Arial"/>
          <w:sz w:val="22"/>
          <w:szCs w:val="22"/>
          <w:lang w:val="de-DE"/>
        </w:rPr>
        <w:t xml:space="preserve"> </w:t>
      </w:r>
    </w:p>
    <w:p w:rsidR="00E83A59" w:rsidRPr="007E5288" w:rsidRDefault="00E83A59" w:rsidP="00E83A59">
      <w:pPr>
        <w:outlineLvl w:val="0"/>
        <w:rPr>
          <w:rFonts w:ascii="Arial" w:hAnsi="Arial" w:cs="Arial"/>
          <w:color w:val="000000"/>
          <w:sz w:val="22"/>
          <w:szCs w:val="22"/>
          <w:lang w:val="de-DE"/>
        </w:rPr>
      </w:pPr>
      <w:r w:rsidRPr="007E5288">
        <w:rPr>
          <w:rFonts w:ascii="Arial" w:hAnsi="Arial" w:cs="Arial"/>
          <w:color w:val="000000"/>
          <w:sz w:val="22"/>
          <w:szCs w:val="22"/>
          <w:lang w:val="de-DE"/>
        </w:rPr>
        <w:t>Mattiertes Saphirglas mit metallicschwarzen Anzeigescheiben</w:t>
      </w:r>
    </w:p>
    <w:p w:rsidR="00E83A59" w:rsidRPr="007E5288" w:rsidRDefault="00E83A59" w:rsidP="00E83A59">
      <w:pPr>
        <w:rPr>
          <w:rFonts w:ascii="Arial" w:hAnsi="Arial" w:cs="Arial"/>
          <w:sz w:val="22"/>
          <w:szCs w:val="22"/>
          <w:lang w:val="de-DE"/>
        </w:rPr>
      </w:pPr>
    </w:p>
    <w:p w:rsidR="00E83A59" w:rsidRPr="007E5288" w:rsidRDefault="00E83A59" w:rsidP="00E83A59">
      <w:pPr>
        <w:outlineLvl w:val="0"/>
        <w:rPr>
          <w:rFonts w:ascii="Arial" w:hAnsi="Arial" w:cs="Arial"/>
          <w:b/>
          <w:sz w:val="22"/>
          <w:szCs w:val="22"/>
          <w:lang w:val="de-DE"/>
        </w:rPr>
      </w:pPr>
      <w:r w:rsidRPr="007E5288">
        <w:rPr>
          <w:rFonts w:ascii="Arial" w:hAnsi="Arial" w:cs="Arial"/>
          <w:b/>
          <w:sz w:val="22"/>
          <w:szCs w:val="22"/>
          <w:lang w:val="de-DE"/>
        </w:rPr>
        <w:t>Armband und Schließe:</w:t>
      </w:r>
    </w:p>
    <w:p w:rsidR="00E83A59" w:rsidRPr="007E5288" w:rsidRDefault="00E83A59" w:rsidP="00E83A59">
      <w:pPr>
        <w:pStyle w:val="WW-Default"/>
        <w:outlineLvl w:val="0"/>
        <w:rPr>
          <w:rFonts w:ascii="Arial" w:hAnsi="Arial" w:cs="Arial"/>
          <w:sz w:val="22"/>
          <w:szCs w:val="22"/>
          <w:lang w:val="de-DE"/>
        </w:rPr>
      </w:pPr>
      <w:r w:rsidRPr="007E5288">
        <w:rPr>
          <w:rFonts w:ascii="Arial" w:hAnsi="Arial" w:cs="Arial"/>
          <w:sz w:val="22"/>
          <w:szCs w:val="22"/>
          <w:lang w:val="de-DE"/>
        </w:rPr>
        <w:t xml:space="preserve">Alligator schwarz, handgenäht; spezielle Faltschließe aus 18-K-Gold und Titan </w:t>
      </w:r>
    </w:p>
    <w:p w:rsidR="00E83A59" w:rsidRPr="007E5288" w:rsidRDefault="00E83A59" w:rsidP="00E83A59">
      <w:pPr>
        <w:rPr>
          <w:rFonts w:ascii="Arial" w:hAnsi="Arial" w:cs="Arial"/>
          <w:color w:val="000000"/>
          <w:sz w:val="22"/>
          <w:szCs w:val="22"/>
          <w:lang w:val="de-DE"/>
        </w:rPr>
      </w:pPr>
    </w:p>
    <w:p w:rsidR="00E83A59" w:rsidRPr="007E5288" w:rsidRDefault="00E83A59" w:rsidP="00E83A59">
      <w:pPr>
        <w:outlineLvl w:val="0"/>
        <w:rPr>
          <w:rFonts w:ascii="Arial" w:hAnsi="Arial" w:cs="Arial"/>
          <w:b/>
          <w:bCs/>
          <w:color w:val="000000"/>
          <w:sz w:val="22"/>
          <w:szCs w:val="22"/>
          <w:lang w:val="de-DE"/>
        </w:rPr>
      </w:pPr>
      <w:r w:rsidRPr="007E5288">
        <w:rPr>
          <w:rFonts w:ascii="Arial" w:hAnsi="Arial" w:cs="Arial"/>
          <w:b/>
          <w:sz w:val="22"/>
          <w:szCs w:val="22"/>
          <w:lang w:val="de-DE"/>
        </w:rPr>
        <w:t>Präsentationsbox</w:t>
      </w:r>
      <w:r w:rsidRPr="007E5288">
        <w:rPr>
          <w:rFonts w:ascii="Arial" w:hAnsi="Arial" w:cs="Arial"/>
          <w:b/>
          <w:bCs/>
          <w:color w:val="000000"/>
          <w:sz w:val="22"/>
          <w:szCs w:val="22"/>
          <w:lang w:val="de-DE"/>
        </w:rPr>
        <w:t>:</w:t>
      </w:r>
    </w:p>
    <w:p w:rsidR="00E83A59" w:rsidRPr="007E5288" w:rsidRDefault="00E83A59" w:rsidP="00E83A59">
      <w:pPr>
        <w:tabs>
          <w:tab w:val="left" w:pos="7223"/>
        </w:tabs>
        <w:rPr>
          <w:rFonts w:ascii="Arial" w:hAnsi="Arial" w:cs="Arial"/>
          <w:color w:val="000000"/>
          <w:sz w:val="22"/>
          <w:szCs w:val="22"/>
          <w:lang w:val="de-DE"/>
        </w:rPr>
      </w:pPr>
      <w:r w:rsidRPr="007E5288">
        <w:rPr>
          <w:rFonts w:ascii="Arial" w:hAnsi="Arial" w:cs="Arial"/>
          <w:color w:val="000000"/>
          <w:sz w:val="22"/>
          <w:szCs w:val="22"/>
          <w:lang w:val="de-DE"/>
        </w:rPr>
        <w:t>Präzisionsgefertigter Instrumentenkoffer aus Aluminium und Leder</w:t>
      </w:r>
    </w:p>
    <w:p w:rsidR="00E83A59" w:rsidRPr="007E5288" w:rsidRDefault="00E83A59" w:rsidP="00E83A59">
      <w:pPr>
        <w:tabs>
          <w:tab w:val="left" w:pos="7223"/>
        </w:tabs>
        <w:rPr>
          <w:rFonts w:ascii="Arial" w:hAnsi="Arial" w:cs="Arial"/>
          <w:color w:val="000000"/>
          <w:sz w:val="22"/>
          <w:szCs w:val="22"/>
          <w:lang w:val="de-DE"/>
        </w:rPr>
      </w:pPr>
      <w:r w:rsidRPr="007E5288">
        <w:rPr>
          <w:rFonts w:ascii="Arial" w:hAnsi="Arial" w:cs="Arial"/>
          <w:color w:val="000000"/>
          <w:sz w:val="22"/>
          <w:szCs w:val="22"/>
          <w:lang w:val="de-DE"/>
        </w:rPr>
        <w:t>mit integriertem Rüeger-Thermometer</w:t>
      </w:r>
    </w:p>
    <w:p w:rsidR="00E83A59" w:rsidRPr="007E5288" w:rsidRDefault="00E83A59" w:rsidP="00E83A59">
      <w:pPr>
        <w:rPr>
          <w:rFonts w:ascii="Arial" w:hAnsi="Arial" w:cs="Arial"/>
          <w:color w:val="000000"/>
          <w:sz w:val="22"/>
          <w:szCs w:val="22"/>
          <w:lang w:val="de-DE"/>
        </w:rPr>
      </w:pPr>
    </w:p>
    <w:p w:rsidR="00E83A59" w:rsidRPr="007E5288" w:rsidRDefault="00E83A59" w:rsidP="00E83A59">
      <w:pPr>
        <w:rPr>
          <w:rFonts w:ascii="Arial" w:hAnsi="Arial" w:cs="Arial"/>
          <w:color w:val="000000"/>
          <w:sz w:val="22"/>
          <w:szCs w:val="22"/>
          <w:lang w:val="de-DE"/>
        </w:rPr>
      </w:pPr>
    </w:p>
    <w:p w:rsidR="00E83A59" w:rsidRPr="007E5288" w:rsidRDefault="00E83A59" w:rsidP="00E83A59">
      <w:pPr>
        <w:rPr>
          <w:rFonts w:ascii="Arial" w:hAnsi="Arial" w:cs="Arial"/>
          <w:color w:val="000000"/>
          <w:sz w:val="22"/>
          <w:szCs w:val="22"/>
          <w:lang w:val="de-DE"/>
        </w:rPr>
      </w:pPr>
    </w:p>
    <w:p w:rsidR="00E83A59" w:rsidRPr="007E5288" w:rsidRDefault="00E83A59" w:rsidP="00E83A59">
      <w:pPr>
        <w:jc w:val="center"/>
        <w:outlineLvl w:val="0"/>
        <w:rPr>
          <w:rFonts w:ascii="Arial" w:hAnsi="Arial" w:cs="Arial"/>
          <w:b/>
          <w:sz w:val="22"/>
          <w:szCs w:val="22"/>
          <w:lang w:val="de-DE"/>
        </w:rPr>
      </w:pPr>
    </w:p>
    <w:p w:rsidR="00E83A59" w:rsidRPr="007E5288" w:rsidRDefault="00E83A59" w:rsidP="00E83A59">
      <w:pPr>
        <w:jc w:val="center"/>
        <w:outlineLvl w:val="0"/>
        <w:rPr>
          <w:rFonts w:ascii="Arial" w:hAnsi="Arial" w:cs="Arial"/>
          <w:b/>
          <w:sz w:val="22"/>
          <w:szCs w:val="22"/>
          <w:lang w:val="de-DE"/>
        </w:rPr>
      </w:pPr>
    </w:p>
    <w:p w:rsidR="00E83A59" w:rsidRPr="007E5288" w:rsidRDefault="00E83A59" w:rsidP="00E83A59">
      <w:pPr>
        <w:jc w:val="center"/>
        <w:outlineLvl w:val="0"/>
        <w:rPr>
          <w:rFonts w:ascii="Arial" w:hAnsi="Arial" w:cs="Arial"/>
          <w:b/>
          <w:sz w:val="22"/>
          <w:szCs w:val="22"/>
          <w:lang w:val="de-DE"/>
        </w:rPr>
      </w:pPr>
    </w:p>
    <w:p w:rsidR="00E83A59" w:rsidRDefault="00E83A59">
      <w:pPr>
        <w:spacing w:after="200" w:line="276" w:lineRule="auto"/>
        <w:rPr>
          <w:rFonts w:ascii="Arial" w:hAnsi="Arial" w:cs="Arial"/>
          <w:b/>
          <w:sz w:val="22"/>
          <w:szCs w:val="22"/>
          <w:lang w:val="de-DE"/>
        </w:rPr>
      </w:pPr>
      <w:r>
        <w:rPr>
          <w:rFonts w:ascii="Arial" w:hAnsi="Arial" w:cs="Arial"/>
          <w:b/>
          <w:sz w:val="22"/>
          <w:szCs w:val="22"/>
          <w:lang w:val="de-DE"/>
        </w:rPr>
        <w:br w:type="page"/>
      </w:r>
    </w:p>
    <w:p w:rsidR="00E83A59" w:rsidRPr="007E5288" w:rsidRDefault="00E83A59" w:rsidP="00E83A59">
      <w:pPr>
        <w:jc w:val="both"/>
        <w:rPr>
          <w:rFonts w:ascii="Arial" w:hAnsi="Arial" w:cs="Arial"/>
          <w:sz w:val="22"/>
          <w:szCs w:val="22"/>
          <w:lang w:val="de-DE"/>
        </w:rPr>
      </w:pPr>
    </w:p>
    <w:p w:rsidR="00E83A59" w:rsidRPr="007E5288" w:rsidRDefault="00E83A59" w:rsidP="00E83A59">
      <w:pPr>
        <w:jc w:val="both"/>
        <w:rPr>
          <w:rFonts w:ascii="Arial" w:hAnsi="Arial" w:cs="Arial"/>
          <w:b/>
          <w:szCs w:val="24"/>
          <w:lang w:val="de-DE"/>
        </w:rPr>
      </w:pPr>
    </w:p>
    <w:p w:rsidR="00E83A59" w:rsidRPr="007E5288" w:rsidRDefault="00E83A59" w:rsidP="00E83A59">
      <w:pPr>
        <w:jc w:val="center"/>
        <w:outlineLvl w:val="0"/>
        <w:rPr>
          <w:rFonts w:ascii="Arial" w:hAnsi="Arial" w:cs="Arial"/>
          <w:b/>
          <w:color w:val="000000"/>
          <w:szCs w:val="24"/>
          <w:lang w:val="de-DE"/>
        </w:rPr>
      </w:pPr>
      <w:r w:rsidRPr="007E5288">
        <w:rPr>
          <w:rFonts w:ascii="Arial" w:hAnsi="Arial" w:cs="Arial"/>
          <w:b/>
          <w:color w:val="000000"/>
          <w:szCs w:val="24"/>
          <w:lang w:val="de-DE"/>
        </w:rPr>
        <w:t>Freunde, die für die Horological Machine N</w:t>
      </w:r>
      <w:r w:rsidRPr="007E5288">
        <w:rPr>
          <w:rFonts w:ascii="Arial" w:hAnsi="Arial" w:cs="Arial"/>
          <w:b/>
          <w:color w:val="000000"/>
          <w:szCs w:val="24"/>
          <w:vertAlign w:val="superscript"/>
          <w:lang w:val="de-DE"/>
        </w:rPr>
        <w:t>o</w:t>
      </w:r>
      <w:r w:rsidRPr="007E5288">
        <w:rPr>
          <w:rFonts w:ascii="Arial" w:hAnsi="Arial" w:cs="Arial"/>
          <w:b/>
          <w:color w:val="000000"/>
          <w:szCs w:val="24"/>
          <w:lang w:val="de-DE"/>
        </w:rPr>
        <w:t>2 – Final Editions verantwortlich zeichnen</w:t>
      </w:r>
    </w:p>
    <w:p w:rsidR="00E83A59" w:rsidRPr="007E5288" w:rsidRDefault="00E83A59" w:rsidP="00E83A59">
      <w:pPr>
        <w:tabs>
          <w:tab w:val="left" w:pos="5580"/>
        </w:tabs>
        <w:outlineLvl w:val="0"/>
        <w:rPr>
          <w:rFonts w:ascii="Arial" w:hAnsi="Arial" w:cs="Arial"/>
          <w:b/>
          <w:i/>
          <w:szCs w:val="24"/>
          <w:lang w:val="de-DE"/>
        </w:rPr>
      </w:pPr>
    </w:p>
    <w:p w:rsidR="00E83A59" w:rsidRPr="007E5288" w:rsidRDefault="00E83A59" w:rsidP="00E83A59">
      <w:pPr>
        <w:tabs>
          <w:tab w:val="left" w:pos="5580"/>
        </w:tabs>
        <w:outlineLvl w:val="0"/>
        <w:rPr>
          <w:rFonts w:ascii="Arial" w:hAnsi="Arial" w:cs="Arial"/>
          <w:i/>
          <w:sz w:val="22"/>
          <w:szCs w:val="22"/>
          <w:lang w:val="de-DE"/>
        </w:rPr>
      </w:pPr>
    </w:p>
    <w:p w:rsidR="00E83A59" w:rsidRPr="007E5288" w:rsidRDefault="00E83A59" w:rsidP="00E83A59">
      <w:pPr>
        <w:outlineLvl w:val="0"/>
        <w:rPr>
          <w:rFonts w:ascii="Arial" w:hAnsi="Arial" w:cs="Arial"/>
          <w:sz w:val="22"/>
          <w:szCs w:val="22"/>
          <w:lang w:val="de-DE"/>
        </w:rPr>
      </w:pPr>
      <w:r w:rsidRPr="007E5288">
        <w:rPr>
          <w:rFonts w:ascii="Arial" w:hAnsi="Arial" w:cs="Arial"/>
          <w:i/>
          <w:sz w:val="22"/>
          <w:szCs w:val="22"/>
          <w:lang w:val="de-DE"/>
        </w:rPr>
        <w:t>Konzept:</w:t>
      </w:r>
      <w:r w:rsidRPr="007E5288">
        <w:rPr>
          <w:rFonts w:ascii="Arial" w:hAnsi="Arial" w:cs="Arial"/>
          <w:sz w:val="22"/>
          <w:szCs w:val="22"/>
          <w:lang w:val="de-DE"/>
        </w:rPr>
        <w:t xml:space="preserve"> </w:t>
      </w:r>
      <w:r w:rsidRPr="007E5288">
        <w:rPr>
          <w:rFonts w:ascii="Arial" w:hAnsi="Arial" w:cs="Arial"/>
          <w:sz w:val="22"/>
          <w:szCs w:val="22"/>
          <w:lang w:val="de-DE"/>
        </w:rPr>
        <w:tab/>
      </w:r>
      <w:r w:rsidRPr="007E5288">
        <w:rPr>
          <w:rFonts w:ascii="Arial" w:hAnsi="Arial" w:cs="Arial"/>
          <w:sz w:val="22"/>
          <w:szCs w:val="22"/>
          <w:lang w:val="de-DE"/>
        </w:rPr>
        <w:tab/>
      </w:r>
      <w:r w:rsidRPr="007E5288">
        <w:rPr>
          <w:rFonts w:ascii="Arial" w:hAnsi="Arial" w:cs="Arial"/>
          <w:sz w:val="22"/>
          <w:szCs w:val="22"/>
          <w:lang w:val="de-DE"/>
        </w:rPr>
        <w:tab/>
        <w:t>Maximilian Büsser/MB&amp;F</w:t>
      </w:r>
    </w:p>
    <w:p w:rsidR="00E83A59" w:rsidRPr="007E5288" w:rsidRDefault="00E83A59" w:rsidP="00E83A59">
      <w:pPr>
        <w:outlineLvl w:val="0"/>
        <w:rPr>
          <w:rFonts w:ascii="Arial" w:hAnsi="Arial" w:cs="Arial"/>
          <w:sz w:val="22"/>
          <w:szCs w:val="22"/>
          <w:lang w:val="de-DE"/>
        </w:rPr>
      </w:pPr>
    </w:p>
    <w:p w:rsidR="00E83A59" w:rsidRPr="007E5288" w:rsidRDefault="00E83A59" w:rsidP="00E83A59">
      <w:pPr>
        <w:outlineLvl w:val="0"/>
        <w:rPr>
          <w:rFonts w:ascii="Arial" w:hAnsi="Arial" w:cs="Arial"/>
          <w:sz w:val="22"/>
          <w:szCs w:val="22"/>
          <w:lang w:val="de-DE"/>
        </w:rPr>
      </w:pPr>
      <w:r w:rsidRPr="007E5288">
        <w:rPr>
          <w:rFonts w:ascii="Arial" w:hAnsi="Arial" w:cs="Arial"/>
          <w:i/>
          <w:sz w:val="22"/>
          <w:szCs w:val="22"/>
          <w:lang w:val="de-DE"/>
        </w:rPr>
        <w:t>Produktdesign:</w:t>
      </w:r>
      <w:r w:rsidRPr="007E5288">
        <w:rPr>
          <w:rFonts w:ascii="Arial" w:hAnsi="Arial" w:cs="Arial"/>
          <w:sz w:val="22"/>
          <w:szCs w:val="22"/>
          <w:lang w:val="de-DE"/>
        </w:rPr>
        <w:t xml:space="preserve"> </w:t>
      </w:r>
      <w:r w:rsidRPr="007E5288">
        <w:rPr>
          <w:rFonts w:ascii="Arial" w:hAnsi="Arial" w:cs="Arial"/>
          <w:sz w:val="22"/>
          <w:szCs w:val="22"/>
          <w:lang w:val="de-DE"/>
        </w:rPr>
        <w:tab/>
      </w:r>
      <w:r w:rsidRPr="007E5288">
        <w:rPr>
          <w:rFonts w:ascii="Arial" w:hAnsi="Arial" w:cs="Arial"/>
          <w:sz w:val="22"/>
          <w:szCs w:val="22"/>
          <w:lang w:val="de-DE"/>
        </w:rPr>
        <w:tab/>
        <w:t>Eric Giroud/Eric Giroud Design St</w:t>
      </w:r>
      <w:r w:rsidRPr="007E5288">
        <w:rPr>
          <w:rFonts w:ascii="Arial" w:hAnsi="Arial" w:cs="Arial"/>
          <w:sz w:val="22"/>
          <w:szCs w:val="22"/>
          <w:lang w:val="de-DE"/>
        </w:rPr>
        <w:t>u</w:t>
      </w:r>
      <w:r w:rsidRPr="007E5288">
        <w:rPr>
          <w:rFonts w:ascii="Arial" w:hAnsi="Arial" w:cs="Arial"/>
          <w:sz w:val="22"/>
          <w:szCs w:val="22"/>
          <w:lang w:val="de-DE"/>
        </w:rPr>
        <w:t>dio</w:t>
      </w:r>
    </w:p>
    <w:p w:rsidR="00E83A59" w:rsidRPr="007E5288" w:rsidRDefault="00E83A59" w:rsidP="00E83A59">
      <w:pPr>
        <w:outlineLvl w:val="0"/>
        <w:rPr>
          <w:rFonts w:ascii="Arial" w:hAnsi="Arial" w:cs="Arial"/>
          <w:sz w:val="22"/>
          <w:szCs w:val="22"/>
          <w:lang w:val="de-DE"/>
        </w:rPr>
      </w:pPr>
      <w:r w:rsidRPr="007E5288">
        <w:rPr>
          <w:rFonts w:ascii="Arial" w:hAnsi="Arial" w:cs="Arial"/>
          <w:sz w:val="22"/>
          <w:szCs w:val="22"/>
          <w:lang w:val="de-DE"/>
        </w:rPr>
        <w:t xml:space="preserve"> </w:t>
      </w:r>
    </w:p>
    <w:p w:rsidR="00E83A59" w:rsidRPr="007E5288" w:rsidRDefault="00E83A59" w:rsidP="00E83A59">
      <w:pPr>
        <w:outlineLvl w:val="0"/>
        <w:rPr>
          <w:rFonts w:ascii="Arial" w:hAnsi="Arial" w:cs="Arial"/>
          <w:i/>
          <w:sz w:val="22"/>
          <w:szCs w:val="22"/>
          <w:lang w:val="de-DE"/>
        </w:rPr>
      </w:pPr>
      <w:r w:rsidRPr="007E5288">
        <w:rPr>
          <w:rFonts w:ascii="Arial" w:hAnsi="Arial" w:cs="Arial"/>
          <w:i/>
          <w:sz w:val="22"/>
          <w:szCs w:val="22"/>
          <w:lang w:val="de-DE"/>
        </w:rPr>
        <w:t>Technik- und Produkt-</w:t>
      </w:r>
    </w:p>
    <w:p w:rsidR="00E83A59" w:rsidRPr="007E5288" w:rsidRDefault="00E83A59" w:rsidP="00E83A59">
      <w:pPr>
        <w:outlineLvl w:val="0"/>
        <w:rPr>
          <w:rFonts w:ascii="Arial" w:hAnsi="Arial" w:cs="Arial"/>
          <w:sz w:val="22"/>
          <w:szCs w:val="22"/>
          <w:lang w:val="de-DE"/>
        </w:rPr>
      </w:pPr>
      <w:r w:rsidRPr="007E5288">
        <w:rPr>
          <w:rFonts w:ascii="Arial" w:hAnsi="Arial" w:cs="Arial"/>
          <w:i/>
          <w:sz w:val="22"/>
          <w:szCs w:val="22"/>
          <w:lang w:val="de-DE"/>
        </w:rPr>
        <w:t>management:</w:t>
      </w:r>
      <w:r w:rsidRPr="007E5288">
        <w:rPr>
          <w:rFonts w:ascii="Arial" w:hAnsi="Arial" w:cs="Arial"/>
          <w:sz w:val="22"/>
          <w:szCs w:val="22"/>
          <w:lang w:val="de-DE"/>
        </w:rPr>
        <w:t xml:space="preserve"> </w:t>
      </w:r>
      <w:r w:rsidRPr="007E5288">
        <w:rPr>
          <w:rFonts w:ascii="Arial" w:hAnsi="Arial" w:cs="Arial"/>
          <w:sz w:val="22"/>
          <w:szCs w:val="22"/>
          <w:lang w:val="de-DE"/>
        </w:rPr>
        <w:tab/>
      </w:r>
      <w:r w:rsidRPr="007E5288">
        <w:rPr>
          <w:rFonts w:ascii="Arial" w:hAnsi="Arial" w:cs="Arial"/>
          <w:sz w:val="22"/>
          <w:szCs w:val="22"/>
          <w:lang w:val="de-DE"/>
        </w:rPr>
        <w:tab/>
      </w:r>
      <w:r w:rsidRPr="007E5288">
        <w:rPr>
          <w:rFonts w:ascii="Arial" w:hAnsi="Arial" w:cs="Arial"/>
          <w:sz w:val="22"/>
          <w:szCs w:val="22"/>
          <w:lang w:val="de-DE"/>
        </w:rPr>
        <w:tab/>
        <w:t>Serge Kriknoff/MB&amp;F</w:t>
      </w:r>
    </w:p>
    <w:p w:rsidR="00E83A59" w:rsidRPr="007E5288" w:rsidRDefault="00E83A59" w:rsidP="00E83A59">
      <w:pPr>
        <w:outlineLvl w:val="0"/>
        <w:rPr>
          <w:rFonts w:ascii="Arial" w:hAnsi="Arial" w:cs="Arial"/>
          <w:sz w:val="22"/>
          <w:szCs w:val="22"/>
          <w:lang w:val="de-DE"/>
        </w:rPr>
      </w:pPr>
    </w:p>
    <w:p w:rsidR="00E83A59" w:rsidRPr="007E5288" w:rsidRDefault="00E83A59" w:rsidP="00E83A59">
      <w:pPr>
        <w:outlineLvl w:val="0"/>
        <w:rPr>
          <w:rFonts w:ascii="Arial" w:hAnsi="Arial" w:cs="Arial"/>
          <w:sz w:val="22"/>
          <w:szCs w:val="22"/>
          <w:lang w:val="de-DE"/>
        </w:rPr>
      </w:pPr>
      <w:r w:rsidRPr="007E5288">
        <w:rPr>
          <w:rFonts w:ascii="Arial" w:hAnsi="Arial" w:cs="Arial"/>
          <w:i/>
          <w:sz w:val="22"/>
          <w:szCs w:val="22"/>
          <w:lang w:val="de-DE"/>
        </w:rPr>
        <w:t>Produktionslogistik:</w:t>
      </w:r>
      <w:r w:rsidRPr="007E5288">
        <w:rPr>
          <w:rFonts w:ascii="Arial" w:hAnsi="Arial" w:cs="Arial"/>
          <w:sz w:val="22"/>
          <w:szCs w:val="22"/>
          <w:lang w:val="de-DE"/>
        </w:rPr>
        <w:tab/>
      </w:r>
      <w:r w:rsidRPr="007E5288">
        <w:rPr>
          <w:rFonts w:ascii="Arial" w:hAnsi="Arial" w:cs="Arial"/>
          <w:sz w:val="22"/>
          <w:szCs w:val="22"/>
          <w:lang w:val="de-DE"/>
        </w:rPr>
        <w:tab/>
        <w:t>David Lamy/MB&amp;F</w:t>
      </w:r>
    </w:p>
    <w:p w:rsidR="00E83A59" w:rsidRPr="007E5288" w:rsidRDefault="00E83A59" w:rsidP="00E83A59">
      <w:pPr>
        <w:outlineLvl w:val="0"/>
        <w:rPr>
          <w:rFonts w:ascii="Arial" w:hAnsi="Arial" w:cs="Arial"/>
          <w:sz w:val="22"/>
          <w:szCs w:val="22"/>
          <w:lang w:val="de-DE"/>
        </w:rPr>
      </w:pPr>
    </w:p>
    <w:p w:rsidR="00E83A59" w:rsidRPr="007E5288" w:rsidRDefault="00E83A59" w:rsidP="00E83A59">
      <w:pPr>
        <w:outlineLvl w:val="0"/>
        <w:rPr>
          <w:rFonts w:ascii="Arial" w:hAnsi="Arial" w:cs="Arial"/>
          <w:sz w:val="22"/>
          <w:szCs w:val="22"/>
          <w:lang w:val="de-DE"/>
        </w:rPr>
      </w:pPr>
      <w:r w:rsidRPr="007E5288">
        <w:rPr>
          <w:rFonts w:ascii="Arial" w:hAnsi="Arial" w:cs="Arial"/>
          <w:i/>
          <w:sz w:val="22"/>
          <w:szCs w:val="22"/>
          <w:lang w:val="de-DE"/>
        </w:rPr>
        <w:t>Werkentwicklung:</w:t>
      </w:r>
      <w:r w:rsidRPr="007E5288">
        <w:rPr>
          <w:rFonts w:ascii="Arial" w:hAnsi="Arial" w:cs="Arial"/>
          <w:i/>
          <w:sz w:val="22"/>
          <w:szCs w:val="22"/>
          <w:lang w:val="de-DE"/>
        </w:rPr>
        <w:tab/>
      </w:r>
      <w:r w:rsidRPr="007E5288">
        <w:rPr>
          <w:rFonts w:ascii="Arial" w:hAnsi="Arial" w:cs="Arial"/>
          <w:sz w:val="22"/>
          <w:szCs w:val="22"/>
          <w:lang w:val="de-DE"/>
        </w:rPr>
        <w:t xml:space="preserve"> </w:t>
      </w:r>
      <w:r w:rsidRPr="007E5288">
        <w:rPr>
          <w:rFonts w:ascii="Arial" w:hAnsi="Arial" w:cs="Arial"/>
          <w:sz w:val="22"/>
          <w:szCs w:val="22"/>
          <w:lang w:val="de-DE"/>
        </w:rPr>
        <w:tab/>
        <w:t>Jean-Marc Wiederrecht/Agenhor, Maximilien Di Blasi/Agenhor</w:t>
      </w:r>
    </w:p>
    <w:p w:rsidR="00E83A59" w:rsidRPr="007E5288" w:rsidRDefault="00E83A59" w:rsidP="00E83A59">
      <w:pPr>
        <w:ind w:left="2124" w:firstLine="708"/>
        <w:outlineLvl w:val="0"/>
        <w:rPr>
          <w:rFonts w:ascii="Arial" w:hAnsi="Arial" w:cs="Arial"/>
          <w:sz w:val="22"/>
          <w:szCs w:val="22"/>
          <w:lang w:val="de-DE"/>
        </w:rPr>
      </w:pPr>
      <w:r w:rsidRPr="007E5288">
        <w:rPr>
          <w:rFonts w:ascii="Arial" w:hAnsi="Arial" w:cs="Arial"/>
          <w:sz w:val="22"/>
          <w:szCs w:val="22"/>
          <w:lang w:val="de-DE"/>
        </w:rPr>
        <w:t>Patrick Lété/Les Art</w:t>
      </w:r>
      <w:r w:rsidRPr="007E5288">
        <w:rPr>
          <w:rFonts w:ascii="Arial" w:hAnsi="Arial" w:cs="Arial"/>
          <w:sz w:val="22"/>
          <w:szCs w:val="22"/>
          <w:lang w:val="de-DE"/>
        </w:rPr>
        <w:t>i</w:t>
      </w:r>
      <w:r w:rsidRPr="007E5288">
        <w:rPr>
          <w:rFonts w:ascii="Arial" w:hAnsi="Arial" w:cs="Arial"/>
          <w:sz w:val="22"/>
          <w:szCs w:val="22"/>
          <w:lang w:val="de-DE"/>
        </w:rPr>
        <w:t>sans Horlogers</w:t>
      </w:r>
    </w:p>
    <w:p w:rsidR="00E83A59" w:rsidRPr="007E5288" w:rsidRDefault="00E83A59" w:rsidP="00E83A59">
      <w:pPr>
        <w:ind w:left="2832" w:hanging="2832"/>
        <w:outlineLvl w:val="0"/>
        <w:rPr>
          <w:rFonts w:ascii="Arial" w:hAnsi="Arial" w:cs="Arial"/>
          <w:i/>
          <w:sz w:val="22"/>
          <w:szCs w:val="22"/>
          <w:lang w:val="de-DE"/>
        </w:rPr>
      </w:pPr>
    </w:p>
    <w:p w:rsidR="00E83A59" w:rsidRPr="007E5288" w:rsidRDefault="00E83A59" w:rsidP="00E83A59">
      <w:pPr>
        <w:ind w:left="2832" w:hanging="2832"/>
        <w:outlineLvl w:val="0"/>
        <w:rPr>
          <w:rFonts w:ascii="Arial" w:hAnsi="Arial" w:cs="Arial"/>
          <w:sz w:val="22"/>
          <w:szCs w:val="22"/>
          <w:lang w:val="de-DE"/>
        </w:rPr>
      </w:pPr>
      <w:r w:rsidRPr="007E5288">
        <w:rPr>
          <w:rFonts w:ascii="Arial" w:hAnsi="Arial" w:cs="Arial"/>
          <w:i/>
          <w:sz w:val="22"/>
          <w:szCs w:val="22"/>
          <w:lang w:val="de-DE"/>
        </w:rPr>
        <w:t>Werkfertigung:</w:t>
      </w:r>
      <w:r w:rsidRPr="007E5288">
        <w:rPr>
          <w:rFonts w:ascii="Arial" w:hAnsi="Arial" w:cs="Arial"/>
          <w:sz w:val="22"/>
          <w:szCs w:val="22"/>
          <w:lang w:val="de-DE"/>
        </w:rPr>
        <w:t xml:space="preserve"> </w:t>
      </w:r>
      <w:r w:rsidRPr="007E5288">
        <w:rPr>
          <w:rFonts w:ascii="Arial" w:hAnsi="Arial" w:cs="Arial"/>
          <w:sz w:val="22"/>
          <w:szCs w:val="22"/>
          <w:lang w:val="de-DE"/>
        </w:rPr>
        <w:tab/>
        <w:t>Salvatore Ferrarotto/APR Quality, Georges Auer/Mecawatch,  Jose Perez/Clamax, Gianni Di Blasi/Clamax</w:t>
      </w:r>
    </w:p>
    <w:p w:rsidR="00E83A59" w:rsidRPr="007E5288" w:rsidRDefault="00E83A59" w:rsidP="00E83A59">
      <w:pPr>
        <w:ind w:left="2832" w:hanging="2832"/>
        <w:outlineLvl w:val="0"/>
        <w:rPr>
          <w:rFonts w:ascii="Arial" w:hAnsi="Arial" w:cs="Arial"/>
          <w:sz w:val="22"/>
          <w:szCs w:val="22"/>
          <w:lang w:val="de-DE"/>
        </w:rPr>
      </w:pPr>
    </w:p>
    <w:p w:rsidR="00E83A59" w:rsidRPr="007E5288" w:rsidRDefault="00E83A59" w:rsidP="00E83A59">
      <w:pPr>
        <w:tabs>
          <w:tab w:val="left" w:pos="4080"/>
        </w:tabs>
        <w:rPr>
          <w:rFonts w:ascii="Arial" w:hAnsi="Arial" w:cs="Arial"/>
          <w:i/>
          <w:sz w:val="22"/>
          <w:szCs w:val="22"/>
          <w:lang w:val="de-DE"/>
        </w:rPr>
      </w:pPr>
      <w:r w:rsidRPr="007E5288">
        <w:rPr>
          <w:rFonts w:ascii="Arial" w:hAnsi="Arial" w:cs="Arial"/>
          <w:i/>
          <w:sz w:val="22"/>
          <w:szCs w:val="22"/>
          <w:lang w:val="de-DE"/>
        </w:rPr>
        <w:t>Finissierung der</w:t>
      </w:r>
    </w:p>
    <w:p w:rsidR="00E83A59" w:rsidRPr="007E5288" w:rsidRDefault="00E83A59" w:rsidP="00E83A59">
      <w:pPr>
        <w:tabs>
          <w:tab w:val="left" w:pos="2835"/>
        </w:tabs>
        <w:rPr>
          <w:rFonts w:ascii="Arial" w:hAnsi="Arial" w:cs="Arial"/>
          <w:sz w:val="22"/>
          <w:szCs w:val="22"/>
          <w:lang w:val="de-DE"/>
        </w:rPr>
      </w:pPr>
      <w:r w:rsidRPr="007E5288">
        <w:rPr>
          <w:rFonts w:ascii="Arial" w:hAnsi="Arial" w:cs="Arial"/>
          <w:i/>
          <w:sz w:val="22"/>
          <w:szCs w:val="22"/>
          <w:lang w:val="de-DE"/>
        </w:rPr>
        <w:t>Werkteile von Hand:</w:t>
      </w:r>
      <w:r w:rsidRPr="007E5288">
        <w:rPr>
          <w:rFonts w:ascii="Arial" w:hAnsi="Arial" w:cs="Arial"/>
          <w:i/>
          <w:sz w:val="22"/>
          <w:szCs w:val="22"/>
          <w:lang w:val="de-DE"/>
        </w:rPr>
        <w:tab/>
      </w:r>
      <w:r w:rsidRPr="007E5288">
        <w:rPr>
          <w:rFonts w:ascii="Arial" w:hAnsi="Arial" w:cs="Arial"/>
          <w:sz w:val="22"/>
          <w:szCs w:val="22"/>
          <w:lang w:val="de-DE"/>
        </w:rPr>
        <w:t>Jacques-Adrien Rochat/C-L Rochat, Denis Garcia/C-L Rochat</w:t>
      </w:r>
    </w:p>
    <w:p w:rsidR="00E83A59" w:rsidRPr="007E5288" w:rsidRDefault="00E83A59" w:rsidP="00E83A59">
      <w:pPr>
        <w:ind w:left="2832" w:hanging="2832"/>
        <w:outlineLvl w:val="0"/>
        <w:rPr>
          <w:rFonts w:ascii="Arial" w:hAnsi="Arial" w:cs="Arial"/>
          <w:i/>
          <w:sz w:val="22"/>
          <w:szCs w:val="22"/>
          <w:lang w:val="de-DE"/>
        </w:rPr>
      </w:pPr>
    </w:p>
    <w:p w:rsidR="00E83A59" w:rsidRPr="007E5288" w:rsidRDefault="00E83A59" w:rsidP="00E83A59">
      <w:pPr>
        <w:ind w:left="2832" w:hanging="2832"/>
        <w:outlineLvl w:val="0"/>
        <w:rPr>
          <w:rFonts w:ascii="Arial" w:hAnsi="Arial" w:cs="Arial"/>
          <w:sz w:val="22"/>
          <w:szCs w:val="22"/>
          <w:lang w:val="de-DE"/>
        </w:rPr>
      </w:pPr>
      <w:r w:rsidRPr="007E5288">
        <w:rPr>
          <w:rFonts w:ascii="Arial" w:hAnsi="Arial" w:cs="Arial"/>
          <w:i/>
          <w:sz w:val="22"/>
          <w:szCs w:val="22"/>
          <w:lang w:val="de-DE"/>
        </w:rPr>
        <w:t>Werkassemblage:</w:t>
      </w:r>
      <w:r w:rsidRPr="007E5288">
        <w:rPr>
          <w:rFonts w:ascii="Arial" w:hAnsi="Arial" w:cs="Arial"/>
          <w:sz w:val="22"/>
          <w:szCs w:val="22"/>
          <w:lang w:val="de-DE"/>
        </w:rPr>
        <w:tab/>
        <w:t>Didier Dumas und Georges Veisy/MB&amp;F</w:t>
      </w:r>
    </w:p>
    <w:p w:rsidR="00E83A59" w:rsidRPr="007E5288" w:rsidRDefault="00E83A59" w:rsidP="00E83A59">
      <w:pPr>
        <w:tabs>
          <w:tab w:val="left" w:pos="4080"/>
        </w:tabs>
        <w:rPr>
          <w:rFonts w:ascii="Arial" w:hAnsi="Arial" w:cs="Arial"/>
          <w:i/>
          <w:sz w:val="22"/>
          <w:szCs w:val="22"/>
          <w:lang w:val="de-DE"/>
        </w:rPr>
      </w:pPr>
    </w:p>
    <w:p w:rsidR="00E83A59" w:rsidRPr="007E5288" w:rsidRDefault="00E83A59" w:rsidP="00E83A59">
      <w:pPr>
        <w:tabs>
          <w:tab w:val="left" w:pos="4080"/>
        </w:tabs>
        <w:rPr>
          <w:rFonts w:ascii="Arial" w:hAnsi="Arial" w:cs="Arial"/>
          <w:i/>
          <w:sz w:val="22"/>
          <w:szCs w:val="22"/>
          <w:lang w:val="de-DE"/>
        </w:rPr>
      </w:pPr>
      <w:r w:rsidRPr="007E5288">
        <w:rPr>
          <w:rFonts w:ascii="Arial" w:hAnsi="Arial" w:cs="Arial"/>
          <w:i/>
          <w:sz w:val="22"/>
          <w:szCs w:val="22"/>
          <w:lang w:val="de-DE"/>
        </w:rPr>
        <w:t>Gehäuse und Schließe</w:t>
      </w:r>
    </w:p>
    <w:p w:rsidR="00E83A59" w:rsidRPr="007E5288" w:rsidRDefault="00E83A59" w:rsidP="00E83A59">
      <w:pPr>
        <w:tabs>
          <w:tab w:val="left" w:pos="4080"/>
        </w:tabs>
        <w:rPr>
          <w:rFonts w:ascii="Arial" w:hAnsi="Arial" w:cs="Arial"/>
          <w:sz w:val="22"/>
          <w:szCs w:val="22"/>
          <w:lang w:val="de-DE"/>
        </w:rPr>
      </w:pPr>
      <w:r w:rsidRPr="007E5288">
        <w:rPr>
          <w:rFonts w:ascii="Arial" w:hAnsi="Arial" w:cs="Arial"/>
          <w:i/>
          <w:sz w:val="22"/>
          <w:szCs w:val="22"/>
          <w:lang w:val="de-DE"/>
        </w:rPr>
        <w:t>(Konstruktion, Fertigung):</w:t>
      </w:r>
      <w:r w:rsidRPr="007E5288">
        <w:rPr>
          <w:rFonts w:ascii="Arial" w:hAnsi="Arial" w:cs="Arial"/>
          <w:sz w:val="22"/>
          <w:szCs w:val="22"/>
          <w:lang w:val="de-DE"/>
        </w:rPr>
        <w:t xml:space="preserve">     Dominique Mainier, Bertrand Jeunet und </w:t>
      </w:r>
    </w:p>
    <w:p w:rsidR="00E83A59" w:rsidRPr="007E5288" w:rsidRDefault="00E83A59" w:rsidP="00E83A59">
      <w:pPr>
        <w:tabs>
          <w:tab w:val="left" w:pos="4080"/>
        </w:tabs>
        <w:rPr>
          <w:rFonts w:ascii="Arial" w:hAnsi="Arial" w:cs="Arial"/>
          <w:sz w:val="22"/>
          <w:szCs w:val="22"/>
          <w:lang w:val="de-DE"/>
        </w:rPr>
      </w:pPr>
      <w:r w:rsidRPr="007E5288">
        <w:rPr>
          <w:rFonts w:ascii="Arial" w:hAnsi="Arial" w:cs="Arial"/>
          <w:sz w:val="22"/>
          <w:szCs w:val="22"/>
          <w:lang w:val="de-DE"/>
        </w:rPr>
        <w:t xml:space="preserve">                                              </w:t>
      </w:r>
      <w:r w:rsidRPr="007E5288">
        <w:rPr>
          <w:rFonts w:ascii="Arial" w:hAnsi="Arial" w:cs="Arial"/>
          <w:color w:val="000000"/>
          <w:sz w:val="22"/>
          <w:szCs w:val="22"/>
          <w:lang w:val="de-DE"/>
        </w:rPr>
        <w:t>François Liard/</w:t>
      </w:r>
      <w:r w:rsidRPr="007E5288">
        <w:rPr>
          <w:rFonts w:ascii="Arial" w:hAnsi="Arial" w:cs="Arial"/>
          <w:sz w:val="22"/>
          <w:szCs w:val="22"/>
          <w:lang w:val="de-DE"/>
        </w:rPr>
        <w:t>G&amp;F Châtelain</w:t>
      </w:r>
    </w:p>
    <w:p w:rsidR="00E83A59" w:rsidRPr="007E5288" w:rsidRDefault="00E83A59" w:rsidP="00E83A59">
      <w:pPr>
        <w:tabs>
          <w:tab w:val="left" w:pos="4080"/>
        </w:tabs>
        <w:rPr>
          <w:rFonts w:ascii="Arial" w:hAnsi="Arial" w:cs="Arial"/>
          <w:sz w:val="22"/>
          <w:szCs w:val="22"/>
          <w:lang w:val="de-DE"/>
        </w:rPr>
      </w:pPr>
      <w:r w:rsidRPr="007E5288">
        <w:rPr>
          <w:rFonts w:ascii="Arial" w:hAnsi="Arial" w:cs="Arial"/>
          <w:sz w:val="22"/>
          <w:szCs w:val="22"/>
          <w:lang w:val="de-DE"/>
        </w:rPr>
        <w:t xml:space="preserve">                                              Martin Stettler/Stettler Sapphire</w:t>
      </w:r>
    </w:p>
    <w:p w:rsidR="00E83A59" w:rsidRPr="007E5288" w:rsidRDefault="00E83A59" w:rsidP="00E83A59">
      <w:pPr>
        <w:tabs>
          <w:tab w:val="left" w:pos="4080"/>
        </w:tabs>
        <w:rPr>
          <w:rFonts w:ascii="Arial" w:hAnsi="Arial" w:cs="Arial"/>
          <w:sz w:val="22"/>
          <w:szCs w:val="22"/>
          <w:lang w:val="de-DE"/>
        </w:rPr>
      </w:pPr>
    </w:p>
    <w:p w:rsidR="00E83A59" w:rsidRPr="007E5288" w:rsidRDefault="00E83A59" w:rsidP="00E83A59">
      <w:pPr>
        <w:outlineLvl w:val="0"/>
        <w:rPr>
          <w:rFonts w:ascii="Arial" w:hAnsi="Arial" w:cs="Arial"/>
          <w:sz w:val="22"/>
          <w:szCs w:val="22"/>
          <w:lang w:val="de-DE"/>
        </w:rPr>
      </w:pPr>
      <w:r w:rsidRPr="007E5288">
        <w:rPr>
          <w:rFonts w:ascii="Arial" w:hAnsi="Arial" w:cs="Arial"/>
          <w:i/>
          <w:sz w:val="22"/>
          <w:szCs w:val="22"/>
          <w:lang w:val="de-DE"/>
        </w:rPr>
        <w:t>Zifferblätter:</w:t>
      </w:r>
      <w:r w:rsidRPr="007E5288">
        <w:rPr>
          <w:rFonts w:ascii="Arial" w:hAnsi="Arial" w:cs="Arial"/>
          <w:i/>
          <w:sz w:val="22"/>
          <w:szCs w:val="22"/>
          <w:lang w:val="de-DE"/>
        </w:rPr>
        <w:tab/>
      </w:r>
      <w:r w:rsidRPr="007E5288">
        <w:rPr>
          <w:rFonts w:ascii="Arial" w:hAnsi="Arial" w:cs="Arial"/>
          <w:i/>
          <w:sz w:val="22"/>
          <w:szCs w:val="22"/>
          <w:lang w:val="de-DE"/>
        </w:rPr>
        <w:tab/>
      </w:r>
      <w:r w:rsidRPr="007E5288">
        <w:rPr>
          <w:rFonts w:ascii="Arial" w:hAnsi="Arial" w:cs="Arial"/>
          <w:i/>
          <w:sz w:val="22"/>
          <w:szCs w:val="22"/>
          <w:lang w:val="de-DE"/>
        </w:rPr>
        <w:tab/>
      </w:r>
      <w:r w:rsidRPr="007E5288">
        <w:rPr>
          <w:rFonts w:ascii="Arial" w:hAnsi="Arial" w:cs="Arial"/>
          <w:sz w:val="22"/>
          <w:szCs w:val="22"/>
          <w:lang w:val="de-DE"/>
        </w:rPr>
        <w:t>François Bernhard und Denis Parel/Nateber</w:t>
      </w:r>
    </w:p>
    <w:p w:rsidR="00E83A59" w:rsidRPr="007E5288" w:rsidRDefault="00E83A59" w:rsidP="00E83A59">
      <w:pPr>
        <w:outlineLvl w:val="0"/>
        <w:rPr>
          <w:rFonts w:ascii="Arial" w:hAnsi="Arial" w:cs="Arial"/>
          <w:sz w:val="22"/>
          <w:szCs w:val="22"/>
          <w:lang w:val="de-DE"/>
        </w:rPr>
      </w:pPr>
    </w:p>
    <w:p w:rsidR="00E83A59" w:rsidRPr="007E5288" w:rsidRDefault="00E83A59" w:rsidP="00E83A59">
      <w:pPr>
        <w:outlineLvl w:val="0"/>
        <w:rPr>
          <w:rFonts w:ascii="Arial" w:hAnsi="Arial" w:cs="Arial"/>
          <w:sz w:val="22"/>
          <w:szCs w:val="22"/>
          <w:lang w:val="de-DE"/>
        </w:rPr>
      </w:pPr>
      <w:r w:rsidRPr="007E5288">
        <w:rPr>
          <w:rFonts w:ascii="Arial" w:hAnsi="Arial" w:cs="Arial"/>
          <w:i/>
          <w:sz w:val="22"/>
          <w:szCs w:val="22"/>
          <w:lang w:val="de-DE"/>
        </w:rPr>
        <w:t>Zeiger:</w:t>
      </w:r>
      <w:r w:rsidRPr="007E5288">
        <w:rPr>
          <w:rFonts w:ascii="Arial" w:hAnsi="Arial" w:cs="Arial"/>
          <w:sz w:val="22"/>
          <w:szCs w:val="22"/>
          <w:lang w:val="de-DE"/>
        </w:rPr>
        <w:t xml:space="preserve"> </w:t>
      </w:r>
      <w:r w:rsidRPr="007E5288">
        <w:rPr>
          <w:rFonts w:ascii="Arial" w:hAnsi="Arial" w:cs="Arial"/>
          <w:sz w:val="22"/>
          <w:szCs w:val="22"/>
          <w:lang w:val="de-DE"/>
        </w:rPr>
        <w:tab/>
      </w:r>
      <w:r w:rsidRPr="007E5288">
        <w:rPr>
          <w:rFonts w:ascii="Arial" w:hAnsi="Arial" w:cs="Arial"/>
          <w:sz w:val="22"/>
          <w:szCs w:val="22"/>
          <w:lang w:val="de-DE"/>
        </w:rPr>
        <w:tab/>
      </w:r>
      <w:r w:rsidRPr="007E5288">
        <w:rPr>
          <w:rFonts w:ascii="Arial" w:hAnsi="Arial" w:cs="Arial"/>
          <w:sz w:val="22"/>
          <w:szCs w:val="22"/>
          <w:lang w:val="de-DE"/>
        </w:rPr>
        <w:tab/>
        <w:t>Pierre Chillier, Isabelle Chillier und Felix Celetta/Fiedler</w:t>
      </w:r>
    </w:p>
    <w:p w:rsidR="00E83A59" w:rsidRPr="007E5288" w:rsidRDefault="00E83A59" w:rsidP="00E83A59">
      <w:pPr>
        <w:outlineLvl w:val="0"/>
        <w:rPr>
          <w:rFonts w:ascii="Arial" w:hAnsi="Arial" w:cs="Arial"/>
          <w:sz w:val="22"/>
          <w:szCs w:val="22"/>
          <w:lang w:val="de-DE"/>
        </w:rPr>
      </w:pPr>
    </w:p>
    <w:p w:rsidR="00E83A59" w:rsidRPr="00E83A59" w:rsidRDefault="00E83A59" w:rsidP="00E83A59">
      <w:pPr>
        <w:outlineLvl w:val="0"/>
        <w:rPr>
          <w:rFonts w:ascii="Arial" w:hAnsi="Arial" w:cs="Arial"/>
          <w:sz w:val="22"/>
          <w:szCs w:val="22"/>
          <w:lang w:val="de-DE"/>
        </w:rPr>
      </w:pPr>
      <w:r w:rsidRPr="00E83A59">
        <w:rPr>
          <w:rFonts w:ascii="Arial" w:hAnsi="Arial" w:cs="Arial"/>
          <w:sz w:val="22"/>
          <w:szCs w:val="22"/>
          <w:lang w:val="de-DE"/>
        </w:rPr>
        <w:t>Band:</w:t>
      </w:r>
      <w:r w:rsidRPr="00E83A59">
        <w:rPr>
          <w:rFonts w:ascii="Arial" w:hAnsi="Arial" w:cs="Arial"/>
          <w:sz w:val="22"/>
          <w:szCs w:val="22"/>
          <w:lang w:val="de-DE"/>
        </w:rPr>
        <w:tab/>
      </w:r>
      <w:r w:rsidRPr="00E83A59">
        <w:rPr>
          <w:rFonts w:ascii="Arial" w:hAnsi="Arial" w:cs="Arial"/>
          <w:sz w:val="22"/>
          <w:szCs w:val="22"/>
          <w:lang w:val="de-DE"/>
        </w:rPr>
        <w:tab/>
      </w:r>
      <w:r w:rsidRPr="00E83A59">
        <w:rPr>
          <w:rFonts w:ascii="Arial" w:hAnsi="Arial" w:cs="Arial"/>
          <w:sz w:val="22"/>
          <w:szCs w:val="22"/>
          <w:lang w:val="de-DE"/>
        </w:rPr>
        <w:tab/>
      </w:r>
      <w:r w:rsidRPr="00E83A59">
        <w:rPr>
          <w:rFonts w:ascii="Arial" w:hAnsi="Arial" w:cs="Arial"/>
          <w:sz w:val="22"/>
          <w:szCs w:val="22"/>
          <w:lang w:val="de-DE"/>
        </w:rPr>
        <w:tab/>
        <w:t>Olivier Purnot/Camille Fournet</w:t>
      </w:r>
    </w:p>
    <w:p w:rsidR="00E83A59" w:rsidRPr="00E83A59" w:rsidRDefault="00E83A59" w:rsidP="00E83A59">
      <w:pPr>
        <w:outlineLvl w:val="0"/>
        <w:rPr>
          <w:rFonts w:ascii="Arial" w:hAnsi="Arial" w:cs="Arial"/>
          <w:sz w:val="22"/>
          <w:szCs w:val="22"/>
          <w:lang w:val="de-DE"/>
        </w:rPr>
      </w:pPr>
    </w:p>
    <w:p w:rsidR="00E83A59" w:rsidRPr="00E83A59" w:rsidRDefault="00E83A59" w:rsidP="00E83A59">
      <w:pPr>
        <w:outlineLvl w:val="0"/>
        <w:rPr>
          <w:rFonts w:ascii="Arial" w:hAnsi="Arial" w:cs="Arial"/>
          <w:sz w:val="22"/>
          <w:szCs w:val="22"/>
          <w:lang w:val="de-DE"/>
        </w:rPr>
      </w:pPr>
      <w:r w:rsidRPr="00E83A59">
        <w:rPr>
          <w:rFonts w:ascii="Arial" w:hAnsi="Arial" w:cs="Arial"/>
          <w:i/>
          <w:sz w:val="22"/>
          <w:szCs w:val="22"/>
          <w:lang w:val="de-DE"/>
        </w:rPr>
        <w:t>Präsentationsbox:</w:t>
      </w:r>
      <w:r w:rsidRPr="00E83A59">
        <w:rPr>
          <w:rFonts w:ascii="Arial" w:hAnsi="Arial" w:cs="Arial"/>
          <w:sz w:val="22"/>
          <w:szCs w:val="22"/>
          <w:lang w:val="de-DE"/>
        </w:rPr>
        <w:t xml:space="preserve"> </w:t>
      </w:r>
      <w:r w:rsidRPr="00E83A59">
        <w:rPr>
          <w:rFonts w:ascii="Arial" w:hAnsi="Arial" w:cs="Arial"/>
          <w:sz w:val="22"/>
          <w:szCs w:val="22"/>
          <w:lang w:val="de-DE"/>
        </w:rPr>
        <w:tab/>
      </w:r>
      <w:r w:rsidRPr="00E83A59">
        <w:rPr>
          <w:rFonts w:ascii="Arial" w:hAnsi="Arial" w:cs="Arial"/>
          <w:sz w:val="22"/>
          <w:szCs w:val="22"/>
          <w:lang w:val="de-DE"/>
        </w:rPr>
        <w:tab/>
        <w:t>Isabelle Vaudaux/Vaudaux</w:t>
      </w:r>
    </w:p>
    <w:p w:rsidR="00E83A59" w:rsidRPr="00E83A59" w:rsidRDefault="00E83A59" w:rsidP="00E83A59">
      <w:pPr>
        <w:rPr>
          <w:rFonts w:ascii="Arial" w:hAnsi="Arial" w:cs="Arial"/>
          <w:sz w:val="22"/>
          <w:szCs w:val="22"/>
          <w:lang w:val="de-DE"/>
        </w:rPr>
      </w:pPr>
    </w:p>
    <w:p w:rsidR="00E83A59" w:rsidRPr="00E83A59" w:rsidRDefault="00E83A59" w:rsidP="00E83A59">
      <w:pPr>
        <w:rPr>
          <w:rFonts w:ascii="Arial" w:hAnsi="Arial" w:cs="Arial"/>
          <w:i/>
          <w:sz w:val="22"/>
          <w:szCs w:val="22"/>
          <w:lang w:val="de-DE"/>
        </w:rPr>
      </w:pPr>
      <w:r w:rsidRPr="00E83A59">
        <w:rPr>
          <w:rFonts w:ascii="Arial" w:hAnsi="Arial" w:cs="Arial"/>
          <w:i/>
          <w:sz w:val="22"/>
          <w:szCs w:val="22"/>
          <w:lang w:val="de-DE"/>
        </w:rPr>
        <w:t xml:space="preserve"> </w:t>
      </w:r>
    </w:p>
    <w:p w:rsidR="00E83A59" w:rsidRPr="007E5288" w:rsidRDefault="00E83A59" w:rsidP="00E83A59">
      <w:pPr>
        <w:rPr>
          <w:rFonts w:ascii="Arial" w:hAnsi="Arial" w:cs="Arial"/>
          <w:sz w:val="22"/>
          <w:szCs w:val="22"/>
          <w:lang w:val="de-DE"/>
        </w:rPr>
      </w:pPr>
      <w:r w:rsidRPr="007E5288">
        <w:rPr>
          <w:rFonts w:ascii="Arial" w:hAnsi="Arial" w:cs="Arial"/>
          <w:i/>
          <w:sz w:val="22"/>
          <w:szCs w:val="22"/>
          <w:lang w:val="de-DE"/>
        </w:rPr>
        <w:t>Grafisches Design:</w:t>
      </w:r>
      <w:r w:rsidRPr="007E5288">
        <w:rPr>
          <w:rFonts w:ascii="Arial" w:hAnsi="Arial" w:cs="Arial"/>
          <w:sz w:val="22"/>
          <w:szCs w:val="22"/>
          <w:lang w:val="de-DE"/>
        </w:rPr>
        <w:t xml:space="preserve"> </w:t>
      </w:r>
      <w:r w:rsidRPr="007E5288">
        <w:rPr>
          <w:rFonts w:ascii="Arial" w:hAnsi="Arial" w:cs="Arial"/>
          <w:sz w:val="22"/>
          <w:szCs w:val="22"/>
          <w:lang w:val="de-DE"/>
        </w:rPr>
        <w:tab/>
      </w:r>
      <w:r w:rsidRPr="007E5288">
        <w:rPr>
          <w:rFonts w:ascii="Arial" w:hAnsi="Arial" w:cs="Arial"/>
          <w:sz w:val="22"/>
          <w:szCs w:val="22"/>
          <w:lang w:val="de-DE"/>
        </w:rPr>
        <w:tab/>
        <w:t>Alban Thomas und Gérald Moulière/GVA Studio</w:t>
      </w:r>
    </w:p>
    <w:p w:rsidR="00E83A59" w:rsidRPr="007E5288" w:rsidRDefault="00E83A59" w:rsidP="00E83A59">
      <w:pPr>
        <w:tabs>
          <w:tab w:val="left" w:pos="1680"/>
        </w:tabs>
        <w:rPr>
          <w:rFonts w:ascii="Arial" w:hAnsi="Arial" w:cs="Arial"/>
          <w:sz w:val="22"/>
          <w:szCs w:val="22"/>
          <w:lang w:val="de-DE"/>
        </w:rPr>
      </w:pPr>
      <w:r w:rsidRPr="007E5288">
        <w:rPr>
          <w:rFonts w:ascii="Arial" w:hAnsi="Arial" w:cs="Arial"/>
          <w:i/>
          <w:sz w:val="22"/>
          <w:szCs w:val="22"/>
          <w:lang w:val="de-DE"/>
        </w:rPr>
        <w:t>Produktfotos:</w:t>
      </w:r>
      <w:r w:rsidRPr="007E5288">
        <w:rPr>
          <w:rFonts w:ascii="Arial" w:hAnsi="Arial" w:cs="Arial"/>
          <w:i/>
          <w:sz w:val="22"/>
          <w:szCs w:val="22"/>
          <w:lang w:val="de-DE"/>
        </w:rPr>
        <w:tab/>
      </w:r>
      <w:r w:rsidRPr="007E5288">
        <w:rPr>
          <w:rFonts w:ascii="Arial" w:hAnsi="Arial" w:cs="Arial"/>
          <w:i/>
          <w:sz w:val="22"/>
          <w:szCs w:val="22"/>
          <w:lang w:val="de-DE"/>
        </w:rPr>
        <w:tab/>
      </w:r>
      <w:r w:rsidRPr="007E5288">
        <w:rPr>
          <w:rFonts w:ascii="Arial" w:hAnsi="Arial" w:cs="Arial"/>
          <w:i/>
          <w:sz w:val="22"/>
          <w:szCs w:val="22"/>
          <w:lang w:val="de-DE"/>
        </w:rPr>
        <w:tab/>
      </w:r>
      <w:r w:rsidRPr="007E5288">
        <w:rPr>
          <w:rFonts w:ascii="Arial" w:hAnsi="Arial" w:cs="Arial"/>
          <w:sz w:val="22"/>
          <w:szCs w:val="22"/>
          <w:lang w:val="de-DE"/>
        </w:rPr>
        <w:t xml:space="preserve">Maarten van der Ende </w:t>
      </w:r>
    </w:p>
    <w:p w:rsidR="00E83A59" w:rsidRPr="007E5288" w:rsidRDefault="00E83A59" w:rsidP="00E83A59">
      <w:pPr>
        <w:rPr>
          <w:rFonts w:ascii="Arial" w:hAnsi="Arial" w:cs="Arial"/>
          <w:sz w:val="22"/>
          <w:szCs w:val="22"/>
          <w:lang w:val="de-DE"/>
        </w:rPr>
      </w:pPr>
      <w:r w:rsidRPr="007E5288">
        <w:rPr>
          <w:rFonts w:ascii="Arial" w:hAnsi="Arial" w:cs="Arial"/>
          <w:i/>
          <w:sz w:val="22"/>
          <w:szCs w:val="22"/>
          <w:lang w:val="de-DE"/>
        </w:rPr>
        <w:t>Porträtfotos der Freunde:</w:t>
      </w:r>
      <w:r w:rsidRPr="007E5288">
        <w:rPr>
          <w:rFonts w:ascii="Arial" w:hAnsi="Arial" w:cs="Arial"/>
          <w:sz w:val="22"/>
          <w:szCs w:val="22"/>
          <w:lang w:val="de-DE"/>
        </w:rPr>
        <w:t xml:space="preserve"> </w:t>
      </w:r>
      <w:r w:rsidRPr="007E5288">
        <w:rPr>
          <w:rFonts w:ascii="Arial" w:hAnsi="Arial" w:cs="Arial"/>
          <w:sz w:val="22"/>
          <w:szCs w:val="22"/>
          <w:lang w:val="de-DE"/>
        </w:rPr>
        <w:tab/>
        <w:t>Régis Golay/Federal</w:t>
      </w:r>
    </w:p>
    <w:p w:rsidR="00E83A59" w:rsidRPr="007E5288" w:rsidRDefault="00E83A59" w:rsidP="00E83A59">
      <w:pPr>
        <w:rPr>
          <w:rFonts w:ascii="Arial" w:hAnsi="Arial" w:cs="Arial"/>
          <w:sz w:val="22"/>
          <w:szCs w:val="22"/>
          <w:lang w:val="de-DE"/>
        </w:rPr>
      </w:pPr>
      <w:r w:rsidRPr="007E5288">
        <w:rPr>
          <w:rFonts w:ascii="Arial" w:hAnsi="Arial" w:cs="Arial"/>
          <w:i/>
          <w:sz w:val="22"/>
          <w:szCs w:val="22"/>
          <w:lang w:val="de-DE"/>
        </w:rPr>
        <w:t>Webmaster:</w:t>
      </w:r>
      <w:r w:rsidRPr="007E5288">
        <w:rPr>
          <w:rFonts w:ascii="Arial" w:hAnsi="Arial" w:cs="Arial"/>
          <w:sz w:val="22"/>
          <w:szCs w:val="22"/>
          <w:lang w:val="de-DE"/>
        </w:rPr>
        <w:t xml:space="preserve"> </w:t>
      </w:r>
      <w:r w:rsidRPr="007E5288">
        <w:rPr>
          <w:rFonts w:ascii="Arial" w:hAnsi="Arial" w:cs="Arial"/>
          <w:sz w:val="22"/>
          <w:szCs w:val="22"/>
          <w:lang w:val="de-DE"/>
        </w:rPr>
        <w:tab/>
      </w:r>
      <w:r w:rsidRPr="007E5288">
        <w:rPr>
          <w:rFonts w:ascii="Arial" w:hAnsi="Arial" w:cs="Arial"/>
          <w:sz w:val="22"/>
          <w:szCs w:val="22"/>
          <w:lang w:val="de-DE"/>
        </w:rPr>
        <w:tab/>
      </w:r>
      <w:r w:rsidRPr="007E5288">
        <w:rPr>
          <w:rFonts w:ascii="Arial" w:hAnsi="Arial" w:cs="Arial"/>
          <w:sz w:val="22"/>
          <w:szCs w:val="22"/>
          <w:lang w:val="de-DE"/>
        </w:rPr>
        <w:tab/>
        <w:t xml:space="preserve">Stéphane Balet und Guillaume Schmitz/Sumo Interactive </w:t>
      </w:r>
    </w:p>
    <w:p w:rsidR="00E83A59" w:rsidRPr="007E5288" w:rsidRDefault="00E83A59" w:rsidP="00E83A59">
      <w:pPr>
        <w:rPr>
          <w:rFonts w:ascii="Arial" w:eastAsia="Arial" w:hAnsi="Arial" w:cs="Arial"/>
          <w:sz w:val="22"/>
          <w:szCs w:val="22"/>
          <w:lang w:val="de-DE"/>
        </w:rPr>
      </w:pPr>
      <w:r w:rsidRPr="007E5288">
        <w:rPr>
          <w:rFonts w:ascii="Arial" w:eastAsia="Arial" w:hAnsi="Arial" w:cs="Arial"/>
          <w:i/>
          <w:sz w:val="22"/>
          <w:szCs w:val="22"/>
          <w:lang w:val="de-DE"/>
        </w:rPr>
        <w:t>Display-Architektur:</w:t>
      </w:r>
      <w:r w:rsidRPr="007E5288">
        <w:rPr>
          <w:rFonts w:ascii="Arial" w:eastAsia="Arial" w:hAnsi="Arial" w:cs="Arial"/>
          <w:i/>
          <w:sz w:val="22"/>
          <w:szCs w:val="22"/>
          <w:lang w:val="de-DE"/>
        </w:rPr>
        <w:tab/>
      </w:r>
      <w:r w:rsidRPr="007E5288">
        <w:rPr>
          <w:rFonts w:ascii="Arial" w:eastAsia="Arial" w:hAnsi="Arial" w:cs="Arial"/>
          <w:i/>
          <w:sz w:val="22"/>
          <w:szCs w:val="22"/>
          <w:lang w:val="de-DE"/>
        </w:rPr>
        <w:tab/>
      </w:r>
      <w:r w:rsidRPr="007E5288">
        <w:rPr>
          <w:rFonts w:ascii="Arial" w:eastAsia="Arial" w:hAnsi="Arial" w:cs="Arial"/>
          <w:sz w:val="22"/>
          <w:szCs w:val="22"/>
          <w:lang w:val="de-DE"/>
        </w:rPr>
        <w:t>Frédéric Legendre/Lekoni</w:t>
      </w:r>
    </w:p>
    <w:p w:rsidR="00E83A59" w:rsidRPr="007E5288" w:rsidRDefault="00E83A59" w:rsidP="00E83A59">
      <w:pPr>
        <w:rPr>
          <w:rFonts w:ascii="Arial" w:hAnsi="Arial" w:cs="Arial"/>
          <w:sz w:val="22"/>
          <w:szCs w:val="22"/>
          <w:lang w:val="de-DE"/>
        </w:rPr>
      </w:pPr>
      <w:r w:rsidRPr="007E5288">
        <w:rPr>
          <w:rFonts w:ascii="Arial" w:hAnsi="Arial" w:cs="Arial"/>
          <w:i/>
          <w:sz w:val="22"/>
          <w:szCs w:val="22"/>
          <w:lang w:val="de-DE"/>
        </w:rPr>
        <w:t>Texte:</w:t>
      </w:r>
      <w:r w:rsidRPr="007E5288">
        <w:rPr>
          <w:rFonts w:ascii="Arial" w:hAnsi="Arial" w:cs="Arial"/>
          <w:i/>
          <w:sz w:val="22"/>
          <w:szCs w:val="22"/>
          <w:lang w:val="de-DE"/>
        </w:rPr>
        <w:tab/>
      </w:r>
      <w:r w:rsidRPr="007E5288">
        <w:rPr>
          <w:rFonts w:ascii="Arial" w:hAnsi="Arial" w:cs="Arial"/>
          <w:i/>
          <w:sz w:val="22"/>
          <w:szCs w:val="22"/>
          <w:lang w:val="de-DE"/>
        </w:rPr>
        <w:tab/>
      </w:r>
      <w:r w:rsidRPr="007E5288">
        <w:rPr>
          <w:rFonts w:ascii="Arial" w:hAnsi="Arial" w:cs="Arial"/>
          <w:i/>
          <w:sz w:val="22"/>
          <w:szCs w:val="22"/>
          <w:lang w:val="de-DE"/>
        </w:rPr>
        <w:tab/>
      </w:r>
      <w:r w:rsidRPr="007E5288">
        <w:rPr>
          <w:rFonts w:ascii="Arial" w:hAnsi="Arial" w:cs="Arial"/>
          <w:i/>
          <w:sz w:val="22"/>
          <w:szCs w:val="22"/>
          <w:lang w:val="de-DE"/>
        </w:rPr>
        <w:tab/>
      </w:r>
      <w:r w:rsidRPr="007E5288">
        <w:rPr>
          <w:rFonts w:ascii="Arial" w:hAnsi="Arial" w:cs="Arial"/>
          <w:sz w:val="22"/>
          <w:szCs w:val="22"/>
          <w:lang w:val="de-DE"/>
        </w:rPr>
        <w:t>Ian Ske</w:t>
      </w:r>
      <w:r w:rsidRPr="007E5288">
        <w:rPr>
          <w:rFonts w:ascii="Arial" w:hAnsi="Arial" w:cs="Arial"/>
          <w:sz w:val="22"/>
          <w:szCs w:val="22"/>
          <w:lang w:val="de-DE"/>
        </w:rPr>
        <w:t>l</w:t>
      </w:r>
      <w:r w:rsidRPr="007E5288">
        <w:rPr>
          <w:rFonts w:ascii="Arial" w:hAnsi="Arial" w:cs="Arial"/>
          <w:sz w:val="22"/>
          <w:szCs w:val="22"/>
          <w:lang w:val="de-DE"/>
        </w:rPr>
        <w:t>lern</w:t>
      </w:r>
    </w:p>
    <w:p w:rsidR="00E83A59" w:rsidRPr="007E5288" w:rsidRDefault="00E83A59" w:rsidP="00E83A59">
      <w:pPr>
        <w:rPr>
          <w:rFonts w:ascii="Arial" w:hAnsi="Arial" w:cs="Arial"/>
          <w:sz w:val="22"/>
          <w:szCs w:val="22"/>
          <w:lang w:val="de-DE"/>
        </w:rPr>
      </w:pPr>
      <w:r w:rsidRPr="007E5288">
        <w:rPr>
          <w:rFonts w:ascii="Arial" w:hAnsi="Arial" w:cs="Arial"/>
          <w:i/>
          <w:sz w:val="22"/>
          <w:szCs w:val="22"/>
          <w:lang w:val="de-DE"/>
        </w:rPr>
        <w:t>Projektmanagement:</w:t>
      </w:r>
      <w:r w:rsidRPr="007E5288">
        <w:rPr>
          <w:rFonts w:ascii="Arial" w:hAnsi="Arial" w:cs="Arial"/>
          <w:i/>
          <w:sz w:val="22"/>
          <w:szCs w:val="22"/>
          <w:lang w:val="de-DE"/>
        </w:rPr>
        <w:tab/>
      </w:r>
      <w:r w:rsidRPr="007E5288">
        <w:rPr>
          <w:rFonts w:ascii="Arial" w:hAnsi="Arial" w:cs="Arial"/>
          <w:i/>
          <w:sz w:val="22"/>
          <w:szCs w:val="22"/>
          <w:lang w:val="de-DE"/>
        </w:rPr>
        <w:tab/>
      </w:r>
      <w:r w:rsidRPr="007E5288">
        <w:rPr>
          <w:rFonts w:ascii="Arial" w:hAnsi="Arial" w:cs="Arial"/>
          <w:sz w:val="22"/>
          <w:szCs w:val="22"/>
          <w:lang w:val="de-DE"/>
        </w:rPr>
        <w:t xml:space="preserve">Estelle Tonelli/MB&amp;F  </w:t>
      </w:r>
    </w:p>
    <w:p w:rsidR="00E83A59" w:rsidRPr="007E5288" w:rsidRDefault="00E83A59" w:rsidP="00E83A59">
      <w:pPr>
        <w:rPr>
          <w:rFonts w:ascii="Arial" w:hAnsi="Arial" w:cs="Arial"/>
          <w:sz w:val="22"/>
          <w:szCs w:val="22"/>
          <w:lang w:val="de-DE"/>
        </w:rPr>
      </w:pPr>
      <w:r w:rsidRPr="007E5288">
        <w:rPr>
          <w:rFonts w:ascii="Arial" w:hAnsi="Arial" w:cs="Arial"/>
          <w:i/>
          <w:sz w:val="22"/>
          <w:szCs w:val="22"/>
          <w:lang w:val="de-DE"/>
        </w:rPr>
        <w:t>Kommunikationsassistentin</w:t>
      </w:r>
      <w:r w:rsidRPr="007E5288">
        <w:rPr>
          <w:rFonts w:ascii="Arial" w:hAnsi="Arial" w:cs="Arial"/>
          <w:sz w:val="22"/>
          <w:szCs w:val="22"/>
          <w:lang w:val="de-DE"/>
        </w:rPr>
        <w:t>:</w:t>
      </w:r>
      <w:r w:rsidRPr="007E5288">
        <w:rPr>
          <w:rFonts w:ascii="Arial" w:hAnsi="Arial" w:cs="Arial"/>
          <w:sz w:val="22"/>
          <w:szCs w:val="22"/>
          <w:lang w:val="de-DE"/>
        </w:rPr>
        <w:tab/>
        <w:t>Céline Cammalleri</w:t>
      </w:r>
    </w:p>
    <w:p w:rsidR="00E83A59" w:rsidRPr="007E5288" w:rsidRDefault="00E83A59" w:rsidP="00E83A59">
      <w:pPr>
        <w:tabs>
          <w:tab w:val="left" w:pos="5580"/>
        </w:tabs>
        <w:outlineLvl w:val="0"/>
        <w:rPr>
          <w:rFonts w:ascii="Arial" w:hAnsi="Arial" w:cs="Arial"/>
          <w:color w:val="000000"/>
          <w:sz w:val="22"/>
          <w:szCs w:val="22"/>
          <w:lang w:val="de-DE"/>
        </w:rPr>
      </w:pPr>
    </w:p>
    <w:p w:rsidR="00E83A59" w:rsidRPr="007E5288" w:rsidRDefault="00E83A59" w:rsidP="00E83A59">
      <w:pPr>
        <w:outlineLvl w:val="0"/>
        <w:rPr>
          <w:rFonts w:ascii="Arial" w:hAnsi="Arial" w:cs="Arial"/>
          <w:color w:val="000000"/>
          <w:sz w:val="22"/>
          <w:szCs w:val="22"/>
          <w:lang w:val="de-DE"/>
        </w:rPr>
      </w:pPr>
      <w:r w:rsidRPr="007E5288">
        <w:rPr>
          <w:rFonts w:ascii="Arial" w:hAnsi="Arial" w:cs="Arial"/>
          <w:color w:val="000000"/>
          <w:sz w:val="22"/>
          <w:szCs w:val="22"/>
          <w:lang w:val="de-DE"/>
        </w:rPr>
        <w:t xml:space="preserve"> </w:t>
      </w:r>
    </w:p>
    <w:p w:rsidR="00E83A59" w:rsidRPr="007E5288" w:rsidRDefault="00E83A59" w:rsidP="00E83A59">
      <w:pPr>
        <w:jc w:val="center"/>
        <w:outlineLvl w:val="0"/>
        <w:rPr>
          <w:rFonts w:ascii="Arial" w:hAnsi="Arial" w:cs="Arial"/>
          <w:b/>
          <w:sz w:val="22"/>
          <w:szCs w:val="22"/>
          <w:lang w:val="de-DE"/>
        </w:rPr>
      </w:pPr>
      <w:r>
        <w:rPr>
          <w:rFonts w:ascii="Arial" w:hAnsi="Arial" w:cs="Arial"/>
          <w:b/>
          <w:sz w:val="22"/>
          <w:szCs w:val="22"/>
          <w:lang w:val="de-DE"/>
        </w:rPr>
        <w:br w:type="page"/>
      </w:r>
    </w:p>
    <w:p w:rsidR="00E83A59" w:rsidRPr="007E5288" w:rsidRDefault="00E83A59" w:rsidP="00E83A59">
      <w:pPr>
        <w:jc w:val="center"/>
        <w:outlineLvl w:val="0"/>
        <w:rPr>
          <w:rFonts w:ascii="Arial" w:hAnsi="Arial" w:cs="Arial"/>
          <w:b/>
          <w:sz w:val="22"/>
          <w:szCs w:val="22"/>
          <w:lang w:val="de-DE"/>
        </w:rPr>
      </w:pPr>
    </w:p>
    <w:p w:rsidR="00E83A59" w:rsidRPr="007E5288" w:rsidRDefault="00E83A59" w:rsidP="00E83A59">
      <w:pPr>
        <w:jc w:val="center"/>
        <w:outlineLvl w:val="0"/>
        <w:rPr>
          <w:rFonts w:ascii="Arial" w:hAnsi="Arial" w:cs="Arial"/>
          <w:b/>
          <w:szCs w:val="24"/>
          <w:lang w:val="de-DE"/>
        </w:rPr>
      </w:pPr>
      <w:r w:rsidRPr="007E5288">
        <w:rPr>
          <w:rFonts w:ascii="Arial" w:hAnsi="Arial" w:cs="Arial"/>
          <w:b/>
          <w:szCs w:val="24"/>
          <w:lang w:val="de-DE"/>
        </w:rPr>
        <w:t>MB&amp;F – die Entstehung eines Konzeptlabors</w:t>
      </w:r>
    </w:p>
    <w:p w:rsidR="00E83A59" w:rsidRPr="007E5288" w:rsidRDefault="00E83A59" w:rsidP="00E83A59">
      <w:pPr>
        <w:rPr>
          <w:rFonts w:ascii="Arial" w:hAnsi="Arial" w:cs="Arial"/>
          <w:sz w:val="22"/>
          <w:szCs w:val="22"/>
          <w:lang w:val="de-DE"/>
        </w:rPr>
      </w:pPr>
    </w:p>
    <w:p w:rsidR="00E83A59" w:rsidRPr="007E5288" w:rsidRDefault="00E83A59" w:rsidP="00E83A59">
      <w:pPr>
        <w:jc w:val="both"/>
        <w:rPr>
          <w:rFonts w:ascii="Arial" w:hAnsi="Arial" w:cs="Arial"/>
          <w:sz w:val="22"/>
          <w:szCs w:val="22"/>
          <w:lang w:val="de-DE"/>
        </w:rPr>
      </w:pPr>
      <w:r w:rsidRPr="007E5288">
        <w:rPr>
          <w:rFonts w:ascii="Arial" w:hAnsi="Arial" w:cs="Arial"/>
          <w:sz w:val="22"/>
          <w:szCs w:val="22"/>
          <w:lang w:val="de-DE"/>
        </w:rPr>
        <w:t>Während der sieben Jahre, in denen Max Büsser die Geschicke des Hauses Harry Winston Timepieces in Genf lenkte, waren es gerade Projekte wie die auffallende Uhrenserie „Opus“, die in Zusammenarbeit mit unabhängigen Uhrmachern entstanden und die seine Leidenschaft entfachten. Daraus entwickelte sich seine Idee eines ganz persönlichen Zukunftsprojekts: ein Unternehmen zu gründen, das sich einzig dem Entwurf und der Fertigung kleiner Serien radikaler Konzeptuhren widmen würde – und das ausschließlich in Zusammenarbeit mit Uhrenprofis, vor denen er Respekt hat und mit denen er gern zusammenarbeitet. Der Unternehmer Büsser machte die Idee zur Wirklichkeit.</w:t>
      </w:r>
    </w:p>
    <w:p w:rsidR="00E83A59" w:rsidRPr="007E5288" w:rsidRDefault="00E83A59" w:rsidP="00E83A59">
      <w:pPr>
        <w:rPr>
          <w:rFonts w:ascii="Arial" w:hAnsi="Arial" w:cs="Arial"/>
          <w:sz w:val="22"/>
          <w:szCs w:val="22"/>
          <w:lang w:val="de-DE"/>
        </w:rPr>
      </w:pPr>
    </w:p>
    <w:p w:rsidR="00E83A59" w:rsidRPr="007E5288" w:rsidRDefault="00E83A59" w:rsidP="00E83A59">
      <w:pPr>
        <w:jc w:val="both"/>
        <w:rPr>
          <w:rFonts w:ascii="Arial" w:hAnsi="Arial" w:cs="Arial"/>
          <w:sz w:val="22"/>
          <w:szCs w:val="22"/>
          <w:lang w:val="de-DE"/>
        </w:rPr>
      </w:pPr>
      <w:r w:rsidRPr="007E5288">
        <w:rPr>
          <w:rFonts w:ascii="Arial" w:hAnsi="Arial" w:cs="Arial"/>
          <w:sz w:val="22"/>
          <w:szCs w:val="22"/>
          <w:lang w:val="de-DE"/>
        </w:rPr>
        <w:t>MB&amp;F ist keine Uhrenmarke, sondern vielmehr ein mikrotechnisches Konzeptlabor mit hohem künstlerischem Anspruch, in dem sich jedes Jahr unabhängige Uhrenprofis zum Kollektiv zusammenfinden, um radikale „Horological Machines“ entstehen zu lassen. In Hochachtung und Respekt</w:t>
      </w:r>
      <w:r w:rsidRPr="007E5288">
        <w:rPr>
          <w:rFonts w:ascii="Arial" w:hAnsi="Arial" w:cs="Arial"/>
          <w:sz w:val="22"/>
          <w:szCs w:val="22"/>
          <w:lang w:val="de-DE"/>
        </w:rPr>
        <w:t xml:space="preserve"> vor der uhrmacherischen Tradition, aber ohne sich von ihr einengen zu lassen, wird </w:t>
      </w:r>
      <w:r w:rsidRPr="007E5288">
        <w:rPr>
          <w:rFonts w:ascii="Arial" w:hAnsi="Arial" w:cs="Arial"/>
          <w:sz w:val="22"/>
          <w:szCs w:val="22"/>
          <w:lang w:val="de-DE"/>
        </w:rPr>
        <w:t xml:space="preserve">MB&amp;F zum Katalysator, der </w:t>
      </w:r>
      <w:r w:rsidRPr="007E5288">
        <w:rPr>
          <w:rFonts w:ascii="Arial" w:hAnsi="Arial" w:cs="Arial"/>
          <w:sz w:val="22"/>
          <w:szCs w:val="22"/>
          <w:lang w:val="de-DE"/>
        </w:rPr>
        <w:t>traditionellste Spitzenuhrmacherei mit modernstem Hightech zu avantgardistischen 3-D-Skulpturen verschmelzen lässt.</w:t>
      </w:r>
      <w:r w:rsidRPr="007E5288">
        <w:rPr>
          <w:rFonts w:ascii="Arial" w:hAnsi="Arial" w:cs="Arial"/>
          <w:sz w:val="22"/>
          <w:szCs w:val="22"/>
          <w:lang w:val="de-DE"/>
        </w:rPr>
        <w:t xml:space="preserve"> </w:t>
      </w:r>
    </w:p>
    <w:p w:rsidR="00E83A59" w:rsidRPr="007E5288" w:rsidRDefault="00E83A59" w:rsidP="00E83A59">
      <w:pPr>
        <w:jc w:val="both"/>
        <w:rPr>
          <w:rFonts w:ascii="Arial" w:hAnsi="Arial" w:cs="Arial"/>
          <w:sz w:val="22"/>
          <w:szCs w:val="22"/>
          <w:lang w:val="de-DE"/>
        </w:rPr>
      </w:pPr>
      <w:r w:rsidRPr="007E5288">
        <w:rPr>
          <w:rFonts w:ascii="Arial" w:hAnsi="Arial" w:cs="Arial"/>
          <w:sz w:val="22"/>
          <w:szCs w:val="22"/>
          <w:lang w:val="de-DE"/>
        </w:rPr>
        <w:t>MB&amp;F sind unabhängige Menschen, die Uhren für unabhängige Menschen schaffen.</w:t>
      </w:r>
    </w:p>
    <w:p w:rsidR="00E83A59" w:rsidRPr="007E5288" w:rsidRDefault="00E83A59" w:rsidP="00E83A59">
      <w:pPr>
        <w:jc w:val="center"/>
        <w:outlineLvl w:val="0"/>
        <w:rPr>
          <w:rFonts w:ascii="Arial" w:hAnsi="Arial" w:cs="Arial"/>
          <w:b/>
          <w:sz w:val="22"/>
          <w:szCs w:val="22"/>
          <w:lang w:val="de-DE"/>
        </w:rPr>
      </w:pPr>
    </w:p>
    <w:p w:rsidR="00E83A59" w:rsidRPr="007E5288" w:rsidRDefault="00E83A59" w:rsidP="00E83A59">
      <w:pPr>
        <w:jc w:val="center"/>
        <w:outlineLvl w:val="0"/>
        <w:rPr>
          <w:rFonts w:ascii="Arial" w:hAnsi="Arial" w:cs="Arial"/>
          <w:b/>
          <w:sz w:val="22"/>
          <w:szCs w:val="22"/>
          <w:lang w:val="de-DE"/>
        </w:rPr>
      </w:pPr>
      <w:r w:rsidRPr="007E5288">
        <w:rPr>
          <w:rFonts w:ascii="Arial" w:hAnsi="Arial" w:cs="Arial"/>
          <w:b/>
          <w:sz w:val="22"/>
          <w:szCs w:val="22"/>
          <w:lang w:val="de-DE"/>
        </w:rPr>
        <w:t>Die Biografie von Maximilian Büsser</w:t>
      </w:r>
    </w:p>
    <w:p w:rsidR="00E83A59" w:rsidRPr="007E5288" w:rsidRDefault="00E83A59" w:rsidP="00E83A59">
      <w:pPr>
        <w:rPr>
          <w:rFonts w:ascii="Arial" w:hAnsi="Arial" w:cs="Arial"/>
          <w:sz w:val="22"/>
          <w:szCs w:val="22"/>
          <w:lang w:val="de-DE"/>
        </w:rPr>
      </w:pPr>
    </w:p>
    <w:p w:rsidR="00E83A59" w:rsidRPr="007E5288" w:rsidRDefault="00E83A59" w:rsidP="00E83A59">
      <w:pPr>
        <w:jc w:val="both"/>
        <w:rPr>
          <w:rFonts w:ascii="Arial" w:hAnsi="Arial" w:cs="Arial"/>
          <w:sz w:val="22"/>
          <w:szCs w:val="22"/>
          <w:lang w:val="de-DE"/>
        </w:rPr>
      </w:pPr>
      <w:r w:rsidRPr="007E5288">
        <w:rPr>
          <w:rFonts w:ascii="Arial" w:hAnsi="Arial" w:cs="Arial"/>
          <w:sz w:val="22"/>
          <w:szCs w:val="22"/>
          <w:lang w:val="de-DE"/>
        </w:rPr>
        <w:t xml:space="preserve">Maximilian Büsser, in Mailand geboren, kam früh ins schweizerische Lausanne, wo er seine Jugend verbrachte. Er wuchs in einem multikulturellen Umfeld auf; der Vater war Schweizer Diplomat und traf die Mutter, eine Inderin, in Bombay. So entwickelte Büsser eine breite, kulturübergreifende Einstellung – im Leben wie im Geschäft. 1991 machte er seinen Master in Mikrotechnologie an der Eidgenössischen Technischen Hochschule in Lausanne. </w:t>
      </w:r>
      <w:r w:rsidRPr="007E5288">
        <w:rPr>
          <w:rFonts w:ascii="Arial" w:hAnsi="Arial" w:cs="Arial"/>
          <w:sz w:val="22"/>
          <w:szCs w:val="22"/>
          <w:lang w:val="de-DE"/>
        </w:rPr>
        <w:tab/>
      </w:r>
    </w:p>
    <w:p w:rsidR="00E83A59" w:rsidRPr="007E5288" w:rsidRDefault="00E83A59" w:rsidP="00E83A59">
      <w:pPr>
        <w:jc w:val="both"/>
        <w:rPr>
          <w:rFonts w:ascii="Arial" w:hAnsi="Arial" w:cs="Arial"/>
          <w:sz w:val="22"/>
          <w:szCs w:val="22"/>
          <w:lang w:val="de-DE"/>
        </w:rPr>
      </w:pPr>
      <w:r w:rsidRPr="007E5288">
        <w:rPr>
          <w:rFonts w:ascii="Arial" w:hAnsi="Arial" w:cs="Arial"/>
          <w:sz w:val="22"/>
          <w:szCs w:val="22"/>
          <w:lang w:val="de-DE"/>
        </w:rPr>
        <w:br/>
        <w:t xml:space="preserve">Im Juli 2005 gründete er mit 38 Jahren die erste Konzeptmarke der Uhrenwelt: MB&amp;F (Maximilian Büsser &amp; Friends), zu der inzwischen Serge Kriknoff als Partner hinzugekommen ist. Büssers Ideal für MB&amp;F war es, eine eigene Marke zu haben, die sich der Entwicklung radikaler uhrmacherischer Konzepte widmet, wobei nur in kleinen, hyperkreativen Gruppen gearbeitet wird. MB&amp;F stellte seinen ersten Zeitmesser, die Horological Machine </w:t>
      </w:r>
      <w:r w:rsidRPr="007E5288">
        <w:rPr>
          <w:rFonts w:ascii="Arial" w:hAnsi="Arial" w:cs="Arial"/>
          <w:color w:val="000000"/>
          <w:sz w:val="22"/>
          <w:szCs w:val="22"/>
          <w:lang w:val="de-DE"/>
        </w:rPr>
        <w:t>N</w:t>
      </w:r>
      <w:r w:rsidRPr="007E5288">
        <w:rPr>
          <w:rFonts w:ascii="Arial" w:hAnsi="Arial" w:cs="Arial"/>
          <w:color w:val="000000"/>
          <w:sz w:val="22"/>
          <w:szCs w:val="22"/>
          <w:vertAlign w:val="superscript"/>
          <w:lang w:val="de-DE"/>
        </w:rPr>
        <w:t>o</w:t>
      </w:r>
      <w:r w:rsidRPr="007E5288">
        <w:rPr>
          <w:rFonts w:ascii="Arial" w:hAnsi="Arial" w:cs="Arial"/>
          <w:color w:val="000000"/>
          <w:sz w:val="22"/>
          <w:szCs w:val="22"/>
          <w:lang w:val="de-DE"/>
        </w:rPr>
        <w:t>1 (HM1) im Jahr 2007 vor; 2008 folgt</w:t>
      </w:r>
      <w:r w:rsidR="006417F9">
        <w:rPr>
          <w:rFonts w:ascii="Arial" w:hAnsi="Arial" w:cs="Arial"/>
          <w:color w:val="000000"/>
          <w:sz w:val="22"/>
          <w:szCs w:val="22"/>
          <w:lang w:val="de-DE"/>
        </w:rPr>
        <w:t xml:space="preserve">e die HM2, die HM3 im Jahr </w:t>
      </w:r>
      <w:r w:rsidR="006417F9" w:rsidRPr="006417F9">
        <w:rPr>
          <w:rFonts w:ascii="Arial" w:hAnsi="Arial" w:cs="Arial"/>
          <w:color w:val="000000"/>
          <w:sz w:val="22"/>
          <w:szCs w:val="22"/>
          <w:lang w:val="de-DE"/>
        </w:rPr>
        <w:t>2009</w:t>
      </w:r>
      <w:r w:rsidRPr="006417F9">
        <w:rPr>
          <w:rFonts w:ascii="Arial" w:hAnsi="Arial" w:cs="Arial"/>
          <w:color w:val="000000"/>
          <w:sz w:val="22"/>
          <w:szCs w:val="22"/>
          <w:lang w:val="de-DE"/>
        </w:rPr>
        <w:t xml:space="preserve"> </w:t>
      </w:r>
      <w:r w:rsidR="006417F9" w:rsidRPr="006417F9">
        <w:rPr>
          <w:rFonts w:ascii="Arial" w:hAnsi="Arial" w:cs="Arial"/>
          <w:sz w:val="22"/>
          <w:szCs w:val="22"/>
          <w:lang w:val="en-US"/>
        </w:rPr>
        <w:t xml:space="preserve">und der HM4 in 2010 </w:t>
      </w:r>
      <w:r w:rsidRPr="006417F9">
        <w:rPr>
          <w:rFonts w:ascii="Arial" w:hAnsi="Arial" w:cs="Arial"/>
          <w:color w:val="000000"/>
          <w:sz w:val="22"/>
          <w:szCs w:val="22"/>
          <w:lang w:val="de-DE"/>
        </w:rPr>
        <w:t>und</w:t>
      </w:r>
      <w:r w:rsidRPr="007E5288">
        <w:rPr>
          <w:rFonts w:ascii="Arial" w:hAnsi="Arial" w:cs="Arial"/>
          <w:color w:val="000000"/>
          <w:sz w:val="22"/>
          <w:szCs w:val="22"/>
          <w:lang w:val="de-DE"/>
        </w:rPr>
        <w:t xml:space="preserve"> es sind noch mehr dieser radikalen Zeitmaschinen in der Entwicklung.</w:t>
      </w:r>
    </w:p>
    <w:p w:rsidR="00E83A59" w:rsidRPr="007E5288" w:rsidRDefault="00E83A59" w:rsidP="00E83A59">
      <w:pPr>
        <w:jc w:val="both"/>
        <w:rPr>
          <w:rFonts w:ascii="Arial" w:hAnsi="Arial" w:cs="Arial"/>
          <w:sz w:val="22"/>
          <w:szCs w:val="22"/>
          <w:lang w:val="de-DE"/>
        </w:rPr>
      </w:pPr>
    </w:p>
    <w:p w:rsidR="00E83A59" w:rsidRPr="007E5288" w:rsidRDefault="00E83A59" w:rsidP="00E83A59">
      <w:pPr>
        <w:jc w:val="both"/>
        <w:rPr>
          <w:rFonts w:ascii="Arial" w:hAnsi="Arial" w:cs="Arial"/>
          <w:sz w:val="22"/>
          <w:szCs w:val="22"/>
          <w:lang w:val="de-DE"/>
        </w:rPr>
      </w:pPr>
      <w:r w:rsidRPr="007E5288">
        <w:rPr>
          <w:rFonts w:ascii="Arial" w:hAnsi="Arial" w:cs="Arial"/>
          <w:sz w:val="22"/>
          <w:szCs w:val="22"/>
          <w:lang w:val="de-DE"/>
        </w:rPr>
        <w:t xml:space="preserve">Unternehmergeist war und ist Maximilian Büssers Stärke. 1998 übernahm er mit erst 31 Jahren die Geschäftsleitung bei Harry Winston Rare Timepieces in Genf. In den sieben Jahren, die er auf diesem Posten verbrachte, machte er das Unternehmen durch strategische Entscheidungen, Produkte, Marketing und den Ausbau des weltweiten Vertriebs zu einer echten, weithin respektierten Marke der Haute Horlogerie – auch indem er Design, Forschung, Entwicklung und Fertigung ins Haus holte. Das Ergebnis war eine Umsatzsteigerung von 900 Prozent. So machte sich Harry Winston einen führenden Namen in diesem hart umkämpften Marktsegment. </w:t>
      </w:r>
    </w:p>
    <w:p w:rsidR="00E83A59" w:rsidRPr="007E5288" w:rsidRDefault="00E83A59" w:rsidP="00E83A59">
      <w:pPr>
        <w:jc w:val="both"/>
        <w:rPr>
          <w:rFonts w:ascii="Arial" w:hAnsi="Arial" w:cs="Arial"/>
          <w:sz w:val="22"/>
          <w:szCs w:val="22"/>
          <w:lang w:val="de-DE"/>
        </w:rPr>
      </w:pPr>
    </w:p>
    <w:p w:rsidR="00E83A59" w:rsidRPr="007E5288" w:rsidRDefault="00E83A59" w:rsidP="00E83A59">
      <w:pPr>
        <w:jc w:val="both"/>
        <w:rPr>
          <w:rFonts w:ascii="Arial" w:hAnsi="Arial" w:cs="Arial"/>
          <w:sz w:val="22"/>
          <w:szCs w:val="22"/>
          <w:lang w:val="de-DE"/>
        </w:rPr>
      </w:pPr>
      <w:r w:rsidRPr="007E5288">
        <w:rPr>
          <w:rFonts w:ascii="Arial" w:hAnsi="Arial" w:cs="Arial"/>
          <w:sz w:val="22"/>
          <w:szCs w:val="22"/>
          <w:lang w:val="de-DE"/>
        </w:rPr>
        <w:t xml:space="preserve">Schon vor dieser Zeit hatte Jaeger-LeCoultre, sein erster Arbeitgeber, Büssers Liebe zur Spitzenuhrmacherei geweckt. Auch dort war er in den 1990er-Jahren sieben Jahre lang Mitglied der Geschäftsführung. In dieser Zeit stärkte JLC nachhaltig das Markenprofil und verzehnfachte den Umsatz. Büssers Aufgaben dort reichten von Produktmanagement und Entwicklung bis zur Verkaufs- und Marketingleitung für den europäischen Markt. </w:t>
      </w:r>
      <w:r w:rsidRPr="007E5288">
        <w:rPr>
          <w:rFonts w:ascii="Arial" w:hAnsi="Arial" w:cs="Arial"/>
          <w:sz w:val="22"/>
          <w:szCs w:val="22"/>
          <w:lang w:val="de-DE"/>
        </w:rPr>
        <w:br/>
      </w:r>
      <w:r w:rsidRPr="007E5288">
        <w:rPr>
          <w:rFonts w:ascii="Arial" w:hAnsi="Arial" w:cs="Arial"/>
          <w:sz w:val="22"/>
          <w:szCs w:val="22"/>
          <w:lang w:val="de-DE"/>
        </w:rPr>
        <w:br/>
      </w:r>
    </w:p>
    <w:p w:rsidR="00E83A59" w:rsidRPr="007E5288" w:rsidRDefault="00E83A59" w:rsidP="00E83A59">
      <w:pPr>
        <w:jc w:val="both"/>
        <w:rPr>
          <w:rFonts w:ascii="Arial" w:hAnsi="Arial" w:cs="Arial"/>
          <w:sz w:val="22"/>
          <w:szCs w:val="22"/>
          <w:lang w:val="de-DE"/>
        </w:rPr>
      </w:pPr>
    </w:p>
    <w:p w:rsidR="00E83A59" w:rsidRPr="007E5288" w:rsidRDefault="00E83A59" w:rsidP="00E83A59">
      <w:pPr>
        <w:jc w:val="both"/>
        <w:rPr>
          <w:rFonts w:ascii="Arial" w:hAnsi="Arial" w:cs="Arial"/>
          <w:sz w:val="22"/>
          <w:szCs w:val="22"/>
          <w:lang w:val="de-DE"/>
        </w:rPr>
      </w:pPr>
    </w:p>
    <w:sectPr w:rsidR="00E83A59" w:rsidRPr="007E5288" w:rsidSect="006417F9">
      <w:headerReference w:type="default" r:id="rId7"/>
      <w:footerReference w:type="default" r:id="rId8"/>
      <w:pgSz w:w="11906" w:h="16838"/>
      <w:pgMar w:top="1701" w:right="1418" w:bottom="1134" w:left="1418" w:header="851"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AAD" w:rsidRDefault="00502AAD">
      <w:r>
        <w:separator/>
      </w:r>
    </w:p>
  </w:endnote>
  <w:endnote w:type="continuationSeparator" w:id="0">
    <w:p w:rsidR="00502AAD" w:rsidRDefault="00502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Arial Unicode MS"/>
    <w:charset w:val="80"/>
    <w:family w:val="auto"/>
    <w:pitch w:val="variable"/>
    <w:sig w:usb0="00000001"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F9" w:rsidRDefault="006417F9" w:rsidP="006417F9">
    <w:pPr>
      <w:pStyle w:val="WW-Default"/>
      <w:spacing w:after="283"/>
      <w:rPr>
        <w:rFonts w:ascii="Arial" w:hAnsi="Arial" w:cs="Arial"/>
        <w:sz w:val="18"/>
        <w:szCs w:val="18"/>
        <w:lang w:val="it-IT"/>
      </w:rPr>
    </w:pPr>
    <w:r>
      <w:rPr>
        <w:rFonts w:ascii="Arial" w:hAnsi="Arial" w:cs="Arial"/>
        <w:sz w:val="18"/>
        <w:szCs w:val="18"/>
        <w:lang w:val="de-DE"/>
      </w:rPr>
      <w:t xml:space="preserve">Weitere Presseinformationen über: </w:t>
    </w:r>
    <w:r>
      <w:rPr>
        <w:rFonts w:ascii="Arial" w:hAnsi="Arial" w:cs="Arial"/>
        <w:sz w:val="18"/>
        <w:szCs w:val="18"/>
        <w:lang w:val="de-DE"/>
      </w:rPr>
      <w:br/>
      <w:t>DEUTSCHLAND: WODAY COMMUNICATION – Kanalstr. 45 – 41460 Neuss</w:t>
    </w:r>
    <w:r>
      <w:rPr>
        <w:rFonts w:ascii="Arial" w:hAnsi="Arial" w:cs="Arial"/>
        <w:sz w:val="18"/>
        <w:szCs w:val="18"/>
        <w:lang w:val="it-IT"/>
      </w:rPr>
      <w:t xml:space="preserve"> –</w:t>
    </w:r>
    <w:r>
      <w:rPr>
        <w:rFonts w:ascii="Arial" w:hAnsi="Arial" w:cs="Arial"/>
        <w:sz w:val="18"/>
        <w:szCs w:val="18"/>
        <w:lang w:val="de-DE"/>
      </w:rPr>
      <w:t xml:space="preserve"> Telefon</w:t>
    </w:r>
    <w:r>
      <w:rPr>
        <w:rFonts w:ascii="Arial" w:hAnsi="Arial" w:cs="Arial"/>
        <w:sz w:val="18"/>
        <w:szCs w:val="18"/>
        <w:lang w:val="it-IT"/>
      </w:rPr>
      <w:t xml:space="preserve">:  +49 (0)2131 – 940779   E-Mail: </w:t>
    </w:r>
    <w:hyperlink r:id="rId1" w:history="1">
      <w:r>
        <w:rPr>
          <w:rStyle w:val="Lienhypertexte"/>
          <w:rFonts w:ascii="Arial" w:hAnsi="Arial" w:cs="Arial"/>
          <w:sz w:val="18"/>
          <w:szCs w:val="18"/>
          <w:lang w:val="it-IT"/>
        </w:rPr>
        <w:t>pr@woday-communication.de</w:t>
      </w:r>
    </w:hyperlink>
    <w:r>
      <w:rPr>
        <w:rFonts w:ascii="Arial" w:hAnsi="Arial" w:cs="Arial"/>
        <w:sz w:val="18"/>
        <w:szCs w:val="18"/>
        <w:lang w:val="it-IT"/>
      </w:rPr>
      <w:t xml:space="preserve">  </w:t>
    </w:r>
  </w:p>
  <w:p w:rsidR="006417F9" w:rsidRPr="00794561" w:rsidRDefault="006417F9" w:rsidP="006417F9">
    <w:pPr>
      <w:pStyle w:val="Pieddepage"/>
      <w:rPr>
        <w:lang w:val="de-D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AAD" w:rsidRDefault="00502AAD">
      <w:r>
        <w:separator/>
      </w:r>
    </w:p>
  </w:footnote>
  <w:footnote w:type="continuationSeparator" w:id="0">
    <w:p w:rsidR="00502AAD" w:rsidRDefault="00502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7F9" w:rsidRPr="008F7BAB" w:rsidRDefault="00D526D4" w:rsidP="006417F9">
    <w:pPr>
      <w:pStyle w:val="En-tte"/>
      <w:tabs>
        <w:tab w:val="clear" w:pos="8306"/>
        <w:tab w:val="right" w:pos="9072"/>
      </w:tabs>
      <w:rPr>
        <w:rFonts w:ascii="Arial" w:hAnsi="Arial" w:cs="Arial"/>
        <w:color w:val="000000"/>
        <w:sz w:val="22"/>
        <w:szCs w:val="22"/>
        <w:lang/>
      </w:rPr>
    </w:pPr>
    <w:r>
      <w:rPr>
        <w:noProof/>
        <w:lang w:val="fr-CH" w:eastAsia="fr-CH"/>
      </w:rPr>
      <w:drawing>
        <wp:inline distT="0" distB="0" distL="0" distR="0">
          <wp:extent cx="1562100" cy="312420"/>
          <wp:effectExtent l="0" t="0" r="0" b="0"/>
          <wp:docPr id="1" name="Image 1" descr="logo_office_mban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office_mban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312420"/>
                  </a:xfrm>
                  <a:prstGeom prst="rect">
                    <a:avLst/>
                  </a:prstGeom>
                  <a:noFill/>
                  <a:ln>
                    <a:noFill/>
                  </a:ln>
                </pic:spPr>
              </pic:pic>
            </a:graphicData>
          </a:graphic>
        </wp:inline>
      </w:drawing>
    </w:r>
    <w:r w:rsidR="006417F9">
      <w:rPr>
        <w:rFonts w:ascii="Arial" w:hAnsi="Arial" w:cs="Arial"/>
        <w:color w:val="000000"/>
        <w:sz w:val="22"/>
        <w:szCs w:val="22"/>
        <w:lang/>
      </w:rPr>
      <w:tab/>
    </w:r>
    <w:r w:rsidR="006417F9">
      <w:rPr>
        <w:rFonts w:ascii="Arial" w:hAnsi="Arial" w:cs="Arial"/>
        <w:color w:val="000000"/>
        <w:sz w:val="22"/>
        <w:szCs w:val="22"/>
        <w:lang/>
      </w:rPr>
      <w:tab/>
    </w:r>
    <w:r w:rsidR="006417F9">
      <w:rPr>
        <w:rFonts w:ascii="Arial" w:hAnsi="Arial" w:cs="Arial"/>
        <w:color w:val="000000"/>
        <w:sz w:val="22"/>
        <w:szCs w:val="22"/>
        <w:lang/>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A59"/>
    <w:rsid w:val="00013538"/>
    <w:rsid w:val="002D2DA6"/>
    <w:rsid w:val="003708BF"/>
    <w:rsid w:val="004252E8"/>
    <w:rsid w:val="00502AAD"/>
    <w:rsid w:val="00595A94"/>
    <w:rsid w:val="006417F9"/>
    <w:rsid w:val="006F04CC"/>
    <w:rsid w:val="007A1D25"/>
    <w:rsid w:val="007D427B"/>
    <w:rsid w:val="008133BA"/>
    <w:rsid w:val="008F204B"/>
    <w:rsid w:val="00A2420D"/>
    <w:rsid w:val="00CC5A97"/>
    <w:rsid w:val="00D526D4"/>
    <w:rsid w:val="00E83A59"/>
    <w:rsid w:val="00E870EB"/>
    <w:rsid w:val="00F278C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59"/>
    <w:rPr>
      <w:rFonts w:ascii="Times New Roman" w:eastAsia="Times New Roman" w:hAnsi="Times New Roman"/>
      <w:sz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83A59"/>
    <w:pPr>
      <w:tabs>
        <w:tab w:val="center" w:pos="4153"/>
        <w:tab w:val="right" w:pos="8306"/>
      </w:tabs>
    </w:pPr>
  </w:style>
  <w:style w:type="character" w:customStyle="1" w:styleId="En-tteCar">
    <w:name w:val="En-tête Car"/>
    <w:link w:val="En-tte"/>
    <w:rsid w:val="00E83A59"/>
    <w:rPr>
      <w:rFonts w:ascii="Times New Roman" w:eastAsia="Times New Roman" w:hAnsi="Times New Roman" w:cs="Times New Roman"/>
      <w:sz w:val="24"/>
      <w:szCs w:val="20"/>
      <w:lang w:val="fr-FR"/>
    </w:rPr>
  </w:style>
  <w:style w:type="paragraph" w:styleId="Pieddepage">
    <w:name w:val="footer"/>
    <w:basedOn w:val="Normal"/>
    <w:link w:val="PieddepageCar"/>
    <w:semiHidden/>
    <w:rsid w:val="00E83A59"/>
    <w:pPr>
      <w:tabs>
        <w:tab w:val="center" w:pos="4153"/>
        <w:tab w:val="right" w:pos="8306"/>
      </w:tabs>
    </w:pPr>
  </w:style>
  <w:style w:type="character" w:customStyle="1" w:styleId="PieddepageCar">
    <w:name w:val="Pied de page Car"/>
    <w:link w:val="Pieddepage"/>
    <w:semiHidden/>
    <w:rsid w:val="00E83A59"/>
    <w:rPr>
      <w:rFonts w:ascii="Times New Roman" w:eastAsia="Times New Roman" w:hAnsi="Times New Roman" w:cs="Times New Roman"/>
      <w:sz w:val="24"/>
      <w:szCs w:val="20"/>
      <w:lang w:val="fr-FR"/>
    </w:rPr>
  </w:style>
  <w:style w:type="paragraph" w:customStyle="1" w:styleId="WW-Default">
    <w:name w:val="WW-Default"/>
    <w:rsid w:val="00E83A59"/>
    <w:pPr>
      <w:widowControl w:val="0"/>
      <w:suppressAutoHyphens/>
    </w:pPr>
    <w:rPr>
      <w:rFonts w:ascii="Times New Roman" w:eastAsia="ヒラギノ角ゴ Pro W3" w:hAnsi="Times New Roman"/>
      <w:color w:val="000000"/>
      <w:kern w:val="1"/>
      <w:sz w:val="24"/>
      <w:lang w:val="en-US" w:eastAsia="ar-SA"/>
    </w:rPr>
  </w:style>
  <w:style w:type="character" w:styleId="Lienhypertexte">
    <w:name w:val="Hyperlink"/>
    <w:rsid w:val="00E83A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A59"/>
    <w:rPr>
      <w:rFonts w:ascii="Times New Roman" w:eastAsia="Times New Roman" w:hAnsi="Times New Roman"/>
      <w:sz w:val="24"/>
      <w:lang w:val="fr-FR"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83A59"/>
    <w:pPr>
      <w:tabs>
        <w:tab w:val="center" w:pos="4153"/>
        <w:tab w:val="right" w:pos="8306"/>
      </w:tabs>
    </w:pPr>
  </w:style>
  <w:style w:type="character" w:customStyle="1" w:styleId="En-tteCar">
    <w:name w:val="En-tête Car"/>
    <w:link w:val="En-tte"/>
    <w:rsid w:val="00E83A59"/>
    <w:rPr>
      <w:rFonts w:ascii="Times New Roman" w:eastAsia="Times New Roman" w:hAnsi="Times New Roman" w:cs="Times New Roman"/>
      <w:sz w:val="24"/>
      <w:szCs w:val="20"/>
      <w:lang w:val="fr-FR"/>
    </w:rPr>
  </w:style>
  <w:style w:type="paragraph" w:styleId="Pieddepage">
    <w:name w:val="footer"/>
    <w:basedOn w:val="Normal"/>
    <w:link w:val="PieddepageCar"/>
    <w:semiHidden/>
    <w:rsid w:val="00E83A59"/>
    <w:pPr>
      <w:tabs>
        <w:tab w:val="center" w:pos="4153"/>
        <w:tab w:val="right" w:pos="8306"/>
      </w:tabs>
    </w:pPr>
  </w:style>
  <w:style w:type="character" w:customStyle="1" w:styleId="PieddepageCar">
    <w:name w:val="Pied de page Car"/>
    <w:link w:val="Pieddepage"/>
    <w:semiHidden/>
    <w:rsid w:val="00E83A59"/>
    <w:rPr>
      <w:rFonts w:ascii="Times New Roman" w:eastAsia="Times New Roman" w:hAnsi="Times New Roman" w:cs="Times New Roman"/>
      <w:sz w:val="24"/>
      <w:szCs w:val="20"/>
      <w:lang w:val="fr-FR"/>
    </w:rPr>
  </w:style>
  <w:style w:type="paragraph" w:customStyle="1" w:styleId="WW-Default">
    <w:name w:val="WW-Default"/>
    <w:rsid w:val="00E83A59"/>
    <w:pPr>
      <w:widowControl w:val="0"/>
      <w:suppressAutoHyphens/>
    </w:pPr>
    <w:rPr>
      <w:rFonts w:ascii="Times New Roman" w:eastAsia="ヒラギノ角ゴ Pro W3" w:hAnsi="Times New Roman"/>
      <w:color w:val="000000"/>
      <w:kern w:val="1"/>
      <w:sz w:val="24"/>
      <w:lang w:val="en-US" w:eastAsia="ar-SA"/>
    </w:rPr>
  </w:style>
  <w:style w:type="character" w:styleId="Lienhypertexte">
    <w:name w:val="Hyperlink"/>
    <w:rsid w:val="00E83A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woday-communicati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2049</Words>
  <Characters>11272</Characters>
  <Application>Microsoft Office Word</Application>
  <DocSecurity>0</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MBandFSA</Company>
  <LinksUpToDate>false</LinksUpToDate>
  <CharactersWithSpaces>13295</CharactersWithSpaces>
  <SharedDoc>false</SharedDoc>
  <HLinks>
    <vt:vector size="6" baseType="variant">
      <vt:variant>
        <vt:i4>3014722</vt:i4>
      </vt:variant>
      <vt:variant>
        <vt:i4>0</vt:i4>
      </vt:variant>
      <vt:variant>
        <vt:i4>0</vt:i4>
      </vt:variant>
      <vt:variant>
        <vt:i4>5</vt:i4>
      </vt:variant>
      <vt:variant>
        <vt:lpwstr>mailto:pr@woday-communication.de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ccammalleri</dc:creator>
  <cp:lastModifiedBy>Marie-Sophie Robin</cp:lastModifiedBy>
  <cp:revision>2</cp:revision>
  <dcterms:created xsi:type="dcterms:W3CDTF">2016-03-08T16:40:00Z</dcterms:created>
  <dcterms:modified xsi:type="dcterms:W3CDTF">2016-03-08T16:40:00Z</dcterms:modified>
</cp:coreProperties>
</file>