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55" w:rsidRDefault="00805D55" w:rsidP="00805D55">
      <w:pPr>
        <w:pStyle w:val="Sansinterligne"/>
        <w:rPr>
          <w:rFonts w:ascii="Arial" w:hAnsi="Arial" w:cs="Arial"/>
          <w:lang w:val="en-GB"/>
        </w:rPr>
      </w:pPr>
    </w:p>
    <w:p w:rsidR="00CE20B7" w:rsidRPr="00B76E71" w:rsidRDefault="00113F3F" w:rsidP="00CE20B7">
      <w:pPr>
        <w:pStyle w:val="Sansinterligne"/>
        <w:spacing w:line="36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36"/>
          <w:szCs w:val="36"/>
          <w:lang w:val="ru-RU"/>
        </w:rPr>
      </w:pPr>
      <w:r w:rsidRPr="00805D55">
        <w:rPr>
          <w:rFonts w:ascii="Arial" w:eastAsiaTheme="majorEastAsia" w:hAnsi="Arial" w:cs="Arial"/>
          <w:b/>
          <w:bCs/>
          <w:color w:val="000000" w:themeColor="text1"/>
          <w:sz w:val="36"/>
          <w:szCs w:val="36"/>
          <w:lang w:val="ru-RU"/>
        </w:rPr>
        <w:t>ORB: ГОРАЗДО БОЛЬШЕ, ЧЕМ КАЖЕТСЯ НА ПЕРВЫЙ ВЗГЛЯД</w:t>
      </w:r>
    </w:p>
    <w:p w:rsidR="00CE20B7" w:rsidRPr="00EB1DA6" w:rsidRDefault="00C91103" w:rsidP="00CE20B7">
      <w:pPr>
        <w:pStyle w:val="NormalWeb"/>
        <w:spacing w:before="0" w:after="0" w:line="360" w:lineRule="auto"/>
        <w:jc w:val="center"/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</w:rPr>
        <w:t>L</w:t>
      </w:r>
      <w:r w:rsidRPr="00EB1DA6">
        <w:rPr>
          <w:rFonts w:ascii="Arial" w:hAnsi="Arial" w:cs="Arial"/>
          <w:bCs/>
          <w:color w:val="000000"/>
          <w:sz w:val="28"/>
          <w:szCs w:val="28"/>
          <w:lang w:val="ru-RU"/>
        </w:rPr>
        <w:t>’</w:t>
      </w:r>
      <w:r>
        <w:rPr>
          <w:rFonts w:ascii="Arial" w:hAnsi="Arial" w:cs="Arial"/>
          <w:bCs/>
          <w:color w:val="000000"/>
          <w:sz w:val="28"/>
          <w:szCs w:val="28"/>
        </w:rPr>
        <w:t>EPEE</w:t>
      </w:r>
      <w:r w:rsidRPr="00EB1DA6"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 1839 </w:t>
      </w:r>
      <w:r>
        <w:rPr>
          <w:rFonts w:ascii="Arial" w:hAnsi="Arial" w:cs="Arial"/>
          <w:bCs/>
          <w:color w:val="000000"/>
          <w:sz w:val="28"/>
          <w:szCs w:val="28"/>
        </w:rPr>
        <w:t>x</w:t>
      </w:r>
      <w:r w:rsidRPr="00EB1DA6"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>MB</w:t>
      </w:r>
      <w:r w:rsidRPr="00EB1DA6">
        <w:rPr>
          <w:rFonts w:ascii="Arial" w:hAnsi="Arial" w:cs="Arial"/>
          <w:bCs/>
          <w:color w:val="000000"/>
          <w:sz w:val="28"/>
          <w:szCs w:val="28"/>
          <w:lang w:val="ru-RU"/>
        </w:rPr>
        <w:t>&amp;</w:t>
      </w:r>
      <w:r>
        <w:rPr>
          <w:rFonts w:ascii="Arial" w:hAnsi="Arial" w:cs="Arial"/>
          <w:bCs/>
          <w:color w:val="000000"/>
          <w:sz w:val="28"/>
          <w:szCs w:val="28"/>
        </w:rPr>
        <w:t>F</w:t>
      </w:r>
    </w:p>
    <w:p w:rsidR="00707248" w:rsidRPr="00B76E71" w:rsidRDefault="00707248" w:rsidP="002511BB">
      <w:pPr>
        <w:pStyle w:val="Sansinterligne"/>
        <w:rPr>
          <w:rFonts w:ascii="Arial" w:hAnsi="Arial" w:cs="Arial"/>
          <w:lang w:val="ru-RU"/>
        </w:rPr>
      </w:pPr>
    </w:p>
    <w:p w:rsidR="00707248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На первый взгляд Orb выглядит как футуристическая модель глаза, состоящая из идеальной блестящей сферы и циферблата, напоминающего зрачок и радужную оболочку. Однако в настольных часах, созданных совместными усилиями MB&amp;F и L’Epée 1839, кажущееся редко оказывается явным.</w:t>
      </w:r>
    </w:p>
    <w:p w:rsidR="009532DB" w:rsidRPr="00B76E71" w:rsidRDefault="009532DB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FE4E50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Эта минималистская структура состоит из четырех «надкрыльев» (так называется переднее защитное крыло у жуков, научное название – элитра), которые способны не только открываться, но и поворачиваться, подобно игрушкам-трансформерам, демонстрируя модель Orb в самых разных положениях. Сияюще-белая версия напоминает первые плееры iPod с блестящим изогнутым корпусом, поверхность которого приятна как на взгляд, так и на ощупь.</w:t>
      </w:r>
    </w:p>
    <w:p w:rsidR="00B77402" w:rsidRPr="00B76E71" w:rsidRDefault="00B77402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A44BF7" w:rsidRDefault="00113F3F" w:rsidP="002511BB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 xml:space="preserve">Количество вариантов </w:t>
      </w:r>
      <w:r w:rsidR="00B76E71">
        <w:rPr>
          <w:rFonts w:ascii="Arial" w:hAnsi="Arial" w:cs="Arial"/>
          <w:lang w:val="ru-RU"/>
        </w:rPr>
        <w:t>демонстрации</w:t>
      </w:r>
      <w:r w:rsidRPr="00805D55">
        <w:rPr>
          <w:rFonts w:ascii="Arial" w:hAnsi="Arial" w:cs="Arial"/>
          <w:lang w:val="ru-RU"/>
        </w:rPr>
        <w:t xml:space="preserve"> модел</w:t>
      </w:r>
      <w:r w:rsidR="00B76E71">
        <w:rPr>
          <w:rFonts w:ascii="Arial" w:hAnsi="Arial" w:cs="Arial"/>
          <w:lang w:val="ru-RU"/>
        </w:rPr>
        <w:t>и</w:t>
      </w:r>
      <w:r w:rsidRPr="00805D55">
        <w:rPr>
          <w:rFonts w:ascii="Arial" w:hAnsi="Arial" w:cs="Arial"/>
          <w:lang w:val="ru-RU"/>
        </w:rPr>
        <w:t xml:space="preserve"> Orb бесконечно.</w:t>
      </w:r>
      <w:r w:rsidR="00E64B2B" w:rsidRPr="001B7B1C">
        <w:rPr>
          <w:rFonts w:ascii="Arial" w:hAnsi="Arial" w:cs="Arial"/>
          <w:lang w:val="ru-RU"/>
        </w:rPr>
        <w:t xml:space="preserve"> </w:t>
      </w:r>
      <w:r w:rsidR="00B76E71" w:rsidRPr="00E64B2B">
        <w:rPr>
          <w:rFonts w:ascii="Arial" w:hAnsi="Arial" w:cs="Arial"/>
          <w:lang w:val="ru-RU"/>
        </w:rPr>
        <w:t>Расположенная</w:t>
      </w:r>
      <w:r w:rsidR="00E64B2B">
        <w:rPr>
          <w:rFonts w:ascii="Arial" w:hAnsi="Arial" w:cs="Arial"/>
          <w:lang w:val="ru-RU"/>
        </w:rPr>
        <w:t xml:space="preserve"> </w:t>
      </w:r>
      <w:r w:rsidR="00B76E71" w:rsidRPr="00E64B2B">
        <w:rPr>
          <w:rFonts w:ascii="Arial" w:hAnsi="Arial" w:cs="Arial"/>
          <w:lang w:val="ru-RU"/>
        </w:rPr>
        <w:t xml:space="preserve">на подставке, чтобы не укатилась, она может </w:t>
      </w:r>
      <w:r w:rsidRPr="00805D55">
        <w:rPr>
          <w:rFonts w:ascii="Arial" w:hAnsi="Arial" w:cs="Arial"/>
          <w:lang w:val="ru-RU"/>
        </w:rPr>
        <w:t xml:space="preserve">быть полностью закрыта или </w:t>
      </w:r>
      <w:r w:rsidR="00B76E71">
        <w:rPr>
          <w:rFonts w:ascii="Arial" w:hAnsi="Arial" w:cs="Arial"/>
          <w:lang w:val="ru-RU"/>
        </w:rPr>
        <w:t xml:space="preserve">опираться лишь на одно, два или три надкрылья. </w:t>
      </w:r>
      <w:r w:rsidR="00E64B2B">
        <w:rPr>
          <w:rFonts w:ascii="Arial" w:hAnsi="Arial" w:cs="Arial"/>
          <w:lang w:val="ru-RU"/>
        </w:rPr>
        <w:t xml:space="preserve">При опоре на все четыре элитры </w:t>
      </w:r>
      <w:r w:rsidR="001B7B1C">
        <w:rPr>
          <w:rFonts w:ascii="Arial" w:hAnsi="Arial" w:cs="Arial"/>
          <w:lang w:val="ru-RU"/>
        </w:rPr>
        <w:t xml:space="preserve">в раскрытом виде </w:t>
      </w:r>
      <w:r w:rsidR="00E64B2B">
        <w:rPr>
          <w:rFonts w:ascii="Arial" w:hAnsi="Arial" w:cs="Arial"/>
          <w:lang w:val="ru-RU"/>
        </w:rPr>
        <w:t>подставку можно не использовать вовсе.</w:t>
      </w:r>
    </w:p>
    <w:p w:rsidR="001B7B1C" w:rsidRPr="00B76E71" w:rsidRDefault="001B7B1C" w:rsidP="002511BB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9532DB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 xml:space="preserve">Модель Orb начинается с цельной алюминиевой заготовки, которую обрабатывают до получения полой сферы идеальной формы.  После того как будут вырезаны надкрылья, их покрывают несколькими слоями лака и обжигают в печи до сияющей поверхности. Все четыре надкрылья присоединяются к корпусу посредством поворотных шарниров, благодаря которым они сохраняют свое положение независимо от того, под каким углом они открыты.  В закрытом положении они удерживаются на месте четырьмя крошечными магнитами на оконечности каждого сегмента изнутри, образуя идеальную сферу. </w:t>
      </w:r>
    </w:p>
    <w:p w:rsidR="00907B94" w:rsidRPr="00B76E71" w:rsidRDefault="00907B94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3A7BFA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 xml:space="preserve">В этих авангардных настольных часах установлен великолепный механизм производства L’Epée 1839 с восьмидневным запасом хода и функцией боя. В отличие от многих других настольных часов MB&amp;F и L’Epée здесь механизм не виден снаружи. Однако безупречность сферы непременно вызовет у наблюдателя желание заглянуть в механическое сердце изделия и рассмотреть его механизм. </w:t>
      </w:r>
    </w:p>
    <w:p w:rsidR="00007BEE" w:rsidRPr="00B76E71" w:rsidRDefault="00007BEE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007BEE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Калибр с восьмидневным запасом хода немного просматривается через изогнутый алюминиевый циферблат, покрытый выпуклым минеральным стеклом с отверстием в центре для настройки времени при помощи специального ключа.</w:t>
      </w:r>
    </w:p>
    <w:p w:rsidR="003A7BFA" w:rsidRPr="00B76E71" w:rsidRDefault="003A7BFA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907B94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Механизм оснащен двумя заводными барабанами, один из которых обслуживает индикацию времени, а второй – функцию боя. Оба барабана заводятся по отдельности. Часовой механизм не только отбивает смену часов, но и обеспечивает отображение текущего времени, как это делали церковные часы. Данную функцию также можно включить по желанию нажатием на кнопку на боковой поверхности часов, а также активировать ее или дезактивировать.</w:t>
      </w:r>
    </w:p>
    <w:p w:rsidR="00527EA1" w:rsidRPr="00B76E71" w:rsidRDefault="00527EA1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2511BB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 xml:space="preserve">Этот новый механизм с функцией боя разработан на базе схожего механизма, устанавливавшегося в исторических дорожных часах производства L’Epée 1839. Во Франции их называли «офицерскими часами»: по преданию, после того как Наполеон </w:t>
      </w:r>
    </w:p>
    <w:p w:rsidR="002511BB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2511BB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9671C8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едва не проиграл битву из-за того что один из его офицеров опоздал, он приказал всем своим военачальникам всегда возить с собой дорожные часы.</w:t>
      </w:r>
    </w:p>
    <w:p w:rsidR="0044604F" w:rsidRPr="00B76E71" w:rsidRDefault="0044604F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44604F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66161B">
        <w:rPr>
          <w:rFonts w:ascii="Arial" w:hAnsi="Arial" w:cs="Arial"/>
          <w:lang w:val="ru-RU"/>
        </w:rPr>
        <w:t xml:space="preserve">Модель Orb, предлагаемую в белой </w:t>
      </w:r>
      <w:r w:rsidR="00305A10">
        <w:rPr>
          <w:rFonts w:ascii="Arial" w:hAnsi="Arial" w:cs="Arial"/>
          <w:lang w:val="ru-RU"/>
        </w:rPr>
        <w:t>ил</w:t>
      </w:r>
      <w:r w:rsidRPr="0066161B">
        <w:rPr>
          <w:rFonts w:ascii="Arial" w:hAnsi="Arial" w:cs="Arial"/>
          <w:lang w:val="ru-RU"/>
        </w:rPr>
        <w:t>и черной верс</w:t>
      </w:r>
      <w:r w:rsidR="00305A10">
        <w:rPr>
          <w:rFonts w:ascii="Arial" w:hAnsi="Arial" w:cs="Arial"/>
          <w:lang w:val="ru-RU"/>
        </w:rPr>
        <w:t xml:space="preserve">иях, </w:t>
      </w:r>
      <w:r w:rsidRPr="0066161B">
        <w:rPr>
          <w:rFonts w:ascii="Arial" w:hAnsi="Arial" w:cs="Arial"/>
          <w:lang w:val="ru-RU"/>
        </w:rPr>
        <w:t xml:space="preserve">сложно взять с собой на поле </w:t>
      </w:r>
      <w:r w:rsidR="001B7B1C">
        <w:rPr>
          <w:rFonts w:ascii="Arial" w:hAnsi="Arial" w:cs="Arial"/>
          <w:lang w:val="ru-RU"/>
        </w:rPr>
        <w:t>сражения</w:t>
      </w:r>
      <w:r w:rsidRPr="0066161B">
        <w:rPr>
          <w:rFonts w:ascii="Arial" w:hAnsi="Arial" w:cs="Arial"/>
          <w:lang w:val="ru-RU"/>
        </w:rPr>
        <w:t xml:space="preserve">, однако, благодаря функции боя, она будет напоминать о текущем времени всем офисным </w:t>
      </w:r>
      <w:r w:rsidR="00305A10">
        <w:rPr>
          <w:rFonts w:ascii="Arial" w:hAnsi="Arial" w:cs="Arial"/>
          <w:lang w:val="ru-RU"/>
        </w:rPr>
        <w:t>стратегам</w:t>
      </w:r>
      <w:r w:rsidRPr="0066161B">
        <w:rPr>
          <w:rFonts w:ascii="Arial" w:hAnsi="Arial" w:cs="Arial"/>
          <w:lang w:val="ru-RU"/>
        </w:rPr>
        <w:t>!</w:t>
      </w:r>
    </w:p>
    <w:p w:rsidR="00805D55" w:rsidRDefault="00805D55" w:rsidP="002511BB">
      <w:pPr>
        <w:pStyle w:val="Sansinterligne"/>
        <w:jc w:val="both"/>
        <w:rPr>
          <w:rFonts w:ascii="Arial" w:hAnsi="Arial" w:cs="Arial"/>
          <w:i/>
          <w:highlight w:val="yellow"/>
          <w:lang w:val="ru-RU"/>
        </w:rPr>
      </w:pPr>
    </w:p>
    <w:p w:rsidR="00E64B2B" w:rsidRPr="00305A10" w:rsidRDefault="00E64B2B" w:rsidP="002511BB">
      <w:pPr>
        <w:pStyle w:val="Sansinterligne"/>
        <w:jc w:val="both"/>
        <w:rPr>
          <w:rFonts w:ascii="Arial" w:hAnsi="Arial" w:cs="Arial"/>
          <w:i/>
          <w:highlight w:val="yellow"/>
          <w:lang w:val="ru-RU"/>
        </w:rPr>
      </w:pPr>
    </w:p>
    <w:p w:rsidR="00805D55" w:rsidRPr="00305A10" w:rsidRDefault="00113F3F" w:rsidP="002511BB">
      <w:pPr>
        <w:spacing w:after="0" w:line="240" w:lineRule="auto"/>
        <w:rPr>
          <w:rFonts w:ascii="Arial" w:hAnsi="Arial" w:cs="Arial"/>
          <w:i/>
          <w:highlight w:val="yellow"/>
          <w:lang w:val="ru-RU"/>
        </w:rPr>
      </w:pPr>
      <w:r w:rsidRPr="00305A10">
        <w:rPr>
          <w:rFonts w:ascii="Arial" w:hAnsi="Arial" w:cs="Arial"/>
          <w:i/>
          <w:iCs/>
          <w:highlight w:val="yellow"/>
          <w:lang w:val="ru-RU"/>
        </w:rPr>
        <w:br w:type="page"/>
      </w:r>
    </w:p>
    <w:p w:rsidR="0076456E" w:rsidRPr="00305A10" w:rsidRDefault="0076456E" w:rsidP="002511BB">
      <w:pPr>
        <w:pStyle w:val="Sansinterligne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lang w:val="ru-RU"/>
        </w:rPr>
      </w:pPr>
    </w:p>
    <w:p w:rsidR="00805D55" w:rsidRPr="00B76E71" w:rsidRDefault="00113F3F" w:rsidP="002511BB">
      <w:pPr>
        <w:pStyle w:val="Sansinterligne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ru-RU"/>
        </w:rPr>
      </w:pPr>
      <w:r w:rsidRPr="00805D55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ru-RU"/>
        </w:rPr>
        <w:t>ORB В ДЕТАЛЯХ</w:t>
      </w:r>
    </w:p>
    <w:p w:rsidR="00746674" w:rsidRPr="00B76E71" w:rsidRDefault="00746674" w:rsidP="002511BB">
      <w:pPr>
        <w:pStyle w:val="Sansinterligne"/>
        <w:rPr>
          <w:rFonts w:ascii="Arial" w:hAnsi="Arial" w:cs="Arial"/>
          <w:lang w:val="ru-RU"/>
        </w:rPr>
      </w:pPr>
    </w:p>
    <w:p w:rsidR="00B03DF8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b/>
          <w:bCs/>
          <w:lang w:val="ru-RU"/>
        </w:rPr>
        <w:t>Источники вдохновения</w:t>
      </w:r>
    </w:p>
    <w:p w:rsidR="00B03DF8" w:rsidRPr="00B76E71" w:rsidRDefault="00B03DF8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8618B0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Идею модели Orb предложил немецкий дизайнер Максимилиан Мэртенс, который начал свою творческую карьеру в компании MB&amp;F в качестве стажера, после чего открыл собственную студию дизайна в Берлине. Мэртенс работал совместно с MB&amp;F и L’Epée над настольными часами T-Rex, а затем получил полную свободу действий в проектировании моделей TriPod и Orb.</w:t>
      </w:r>
    </w:p>
    <w:p w:rsidR="008618B0" w:rsidRPr="00B76E71" w:rsidRDefault="008618B0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6543BD" w:rsidRPr="00B76E71" w:rsidRDefault="00113F3F" w:rsidP="002511BB">
      <w:pPr>
        <w:pStyle w:val="Sansinterligne"/>
        <w:rPr>
          <w:rFonts w:ascii="Arial" w:hAnsi="Arial" w:cs="Arial"/>
          <w:lang w:val="ru-RU"/>
        </w:rPr>
      </w:pPr>
      <w:r w:rsidRPr="00315EC0">
        <w:rPr>
          <w:rFonts w:ascii="Arial" w:hAnsi="Arial" w:cs="Arial"/>
          <w:i/>
          <w:iCs/>
          <w:lang w:val="ru-RU"/>
        </w:rPr>
        <w:t>«Макс (Мэртенс) – прирожденный творец, что в наше время встречается очень редко. Он постоянно исследует свой собственный мир, после чего воплощает результаты этого познавательного процесса в трехмерных концептах. Наши различия обогащают творческий процесс, а наши схожести помогают нам друг друга понять»</w:t>
      </w:r>
      <w:r w:rsidRPr="00315EC0">
        <w:rPr>
          <w:rFonts w:ascii="Arial" w:hAnsi="Arial" w:cs="Arial"/>
          <w:lang w:val="ru-RU"/>
        </w:rPr>
        <w:t>, – говорит Максимилиан Бюссер, основатель и креативный директор компании MB&amp;F.</w:t>
      </w:r>
    </w:p>
    <w:p w:rsidR="00B03DF8" w:rsidRPr="00B76E71" w:rsidRDefault="00B03DF8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B03DF8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b/>
          <w:bCs/>
          <w:lang w:val="ru-RU"/>
        </w:rPr>
        <w:t>Изготовление</w:t>
      </w:r>
    </w:p>
    <w:p w:rsidR="00B03DF8" w:rsidRPr="00B76E71" w:rsidRDefault="00B03DF8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746674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Хотя авторство концепции и дизайна модели Orb принадлежит Максимилиану Мэртенсу и MB&amp;F, часовой механизм, а также трансформируемую сферу с лаковым покрытием разработала компания L’Epée 1839, ведущий швейцарский производитель настольных часов. Компания L’Epée 1839 производит все компоненты этого механизма с восьмидневным запасом хода за исключением минерального стекла и рубиновых подшипников и осуществляет их сборку и высокоточную настройку.</w:t>
      </w:r>
    </w:p>
    <w:p w:rsidR="00746674" w:rsidRPr="00B76E71" w:rsidRDefault="00746674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0F7F97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Этот атипичный проект был по определению непростым, однако два момента представляли для L’Epée особую сложность. Первый заключался в том, чтобы изготовить сферу из четырех частей таким образом, чтобы они могли полностью трансформироваться, были долговечными и образовывали идеальную сферу при закрытии.</w:t>
      </w:r>
    </w:p>
    <w:p w:rsidR="000F7F97" w:rsidRPr="00B76E71" w:rsidRDefault="000F7F97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0F16C3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Второй момент касался разработки механизма боя. Обычно в механизмах боя для ударов по колокольчику необходимо воздействие гравитации. Поскольку латунный колокольчик модели Orb может оказаться в самых разных положениях, конструкторы L’Epée 1839 встроили в механизм целый ряд пружин для удара по колокольчику, благодаря чему тот может производить звук даже тогда, когда часы лежат горизонтально. Данная система представляет собой гибридное объединение механизмов боя настольных и ручных часов.</w:t>
      </w:r>
    </w:p>
    <w:p w:rsidR="00B03DF8" w:rsidRPr="00B76E71" w:rsidRDefault="00B03DF8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746674" w:rsidRPr="00B76E71" w:rsidRDefault="00113F3F" w:rsidP="002511B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805D55">
        <w:rPr>
          <w:rFonts w:ascii="Arial" w:hAnsi="Arial" w:cs="Arial"/>
          <w:b/>
          <w:bCs/>
          <w:lang w:val="ru-RU"/>
        </w:rPr>
        <w:t>Orb</w:t>
      </w:r>
    </w:p>
    <w:p w:rsidR="00A7652E" w:rsidRPr="00B76E71" w:rsidRDefault="00A7652E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0D2FA6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Слово «orb» происходит от латинского «orbis», что означает «круг» или «диск». Эта же латинская основа слышится и в слове «орбита», ставшем общеупотребительным, хотя сегодня мы уже знаем, что орбиты имеют не круглую, а эллиптическую форму.</w:t>
      </w:r>
    </w:p>
    <w:p w:rsidR="000D2FA6" w:rsidRPr="00B76E71" w:rsidRDefault="000D2FA6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0D2FA6" w:rsidRPr="00B76E71" w:rsidRDefault="00113F3F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t>Также сегодня «orbs» используется в фанфиках в значении «глаза» – например, небесно-голубые глаза («cerulean orbs») или «шоколадные глаза» для обозначения коричневых глаз («chocolate orbs») – возможно, это будет ваша первая ассоциация, когда вы впервые увидите модель Orb.</w:t>
      </w:r>
    </w:p>
    <w:p w:rsidR="00746674" w:rsidRPr="00B76E71" w:rsidRDefault="00746674" w:rsidP="002511BB">
      <w:pPr>
        <w:pStyle w:val="Sansinterligne"/>
        <w:rPr>
          <w:rFonts w:ascii="Arial" w:eastAsia="Times New Roman" w:hAnsi="Arial" w:cs="Arial"/>
          <w:lang w:val="ru-RU"/>
        </w:rPr>
      </w:pPr>
    </w:p>
    <w:p w:rsidR="00707248" w:rsidRPr="00B76E71" w:rsidRDefault="00113F3F" w:rsidP="002511BB">
      <w:pPr>
        <w:pStyle w:val="Sansinterligne"/>
        <w:rPr>
          <w:rFonts w:ascii="Arial" w:hAnsi="Arial" w:cs="Arial"/>
          <w:lang w:val="ru-RU"/>
        </w:rPr>
      </w:pPr>
      <w:r w:rsidRPr="00805D55">
        <w:rPr>
          <w:rFonts w:ascii="Arial" w:hAnsi="Arial" w:cs="Arial"/>
          <w:lang w:val="ru-RU"/>
        </w:rPr>
        <w:br w:type="page"/>
      </w:r>
    </w:p>
    <w:p w:rsidR="00805D55" w:rsidRPr="00B76E71" w:rsidRDefault="00805D55" w:rsidP="002511BB">
      <w:pPr>
        <w:pStyle w:val="Sansinterligne"/>
        <w:rPr>
          <w:rFonts w:ascii="Arial" w:hAnsi="Arial" w:cs="Arial"/>
          <w:lang w:val="ru-RU"/>
        </w:rPr>
      </w:pPr>
    </w:p>
    <w:p w:rsidR="00805D55" w:rsidRPr="00B76E71" w:rsidRDefault="00113F3F" w:rsidP="002511BB">
      <w:pPr>
        <w:pStyle w:val="Sansinterligne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ru-RU"/>
        </w:rPr>
      </w:pPr>
      <w:r w:rsidRPr="00805D55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ru-RU"/>
        </w:rPr>
        <w:t>ORB: ТЕХНИЧЕСКИЕ ХАРАКТЕРИСТИКИ</w:t>
      </w:r>
    </w:p>
    <w:p w:rsidR="00746674" w:rsidRPr="00B76E71" w:rsidRDefault="00746674" w:rsidP="002511BB">
      <w:pPr>
        <w:pStyle w:val="Sansinterligne"/>
        <w:rPr>
          <w:rFonts w:ascii="Arial" w:hAnsi="Arial" w:cs="Arial"/>
          <w:lang w:val="ru-RU"/>
        </w:rPr>
      </w:pPr>
    </w:p>
    <w:p w:rsidR="00E77DBF" w:rsidRPr="00B76E71" w:rsidRDefault="00113F3F" w:rsidP="002511BB">
      <w:pPr>
        <w:pStyle w:val="Sansinterligne"/>
        <w:rPr>
          <w:rFonts w:ascii="Arial" w:hAnsi="Arial" w:cs="Arial"/>
          <w:b/>
          <w:sz w:val="20"/>
          <w:szCs w:val="20"/>
          <w:lang w:val="ru-RU"/>
        </w:rPr>
      </w:pPr>
      <w:r w:rsidRPr="00717528">
        <w:rPr>
          <w:rFonts w:ascii="Arial" w:hAnsi="Arial" w:cs="Arial"/>
          <w:b/>
          <w:bCs/>
          <w:lang w:val="ru-RU" w:eastAsia="de-DE"/>
        </w:rPr>
        <w:t>Модель Orb выпущена ограниченными сериями по 50 экземпляров в версии белого</w:t>
      </w:r>
      <w:r w:rsidR="00305A10">
        <w:rPr>
          <w:rFonts w:ascii="Arial" w:hAnsi="Arial" w:cs="Arial"/>
          <w:b/>
          <w:bCs/>
          <w:lang w:val="ru-RU" w:eastAsia="de-DE"/>
        </w:rPr>
        <w:t xml:space="preserve"> и </w:t>
      </w:r>
      <w:r w:rsidRPr="00717528">
        <w:rPr>
          <w:rFonts w:ascii="Arial" w:hAnsi="Arial" w:cs="Arial"/>
          <w:b/>
          <w:bCs/>
          <w:lang w:val="ru-RU" w:eastAsia="de-DE"/>
        </w:rPr>
        <w:t>черного</w:t>
      </w:r>
      <w:r w:rsidR="00305A10">
        <w:rPr>
          <w:rFonts w:ascii="Arial" w:hAnsi="Arial" w:cs="Arial"/>
          <w:b/>
          <w:bCs/>
          <w:lang w:val="ru-RU" w:eastAsia="de-DE"/>
        </w:rPr>
        <w:t xml:space="preserve"> цвета</w:t>
      </w:r>
      <w:r w:rsidRPr="00717528">
        <w:rPr>
          <w:rFonts w:ascii="Arial" w:hAnsi="Arial" w:cs="Arial"/>
          <w:b/>
          <w:bCs/>
          <w:lang w:val="ru-RU" w:eastAsia="de-DE"/>
        </w:rPr>
        <w:t>.</w:t>
      </w:r>
    </w:p>
    <w:p w:rsidR="00746674" w:rsidRPr="00E443E5" w:rsidRDefault="00746674" w:rsidP="002511BB">
      <w:pPr>
        <w:pStyle w:val="Sansinterligne"/>
        <w:rPr>
          <w:rFonts w:ascii="Arial" w:hAnsi="Arial" w:cs="Arial"/>
          <w:lang w:val="ru-RU" w:eastAsia="de-DE"/>
        </w:rPr>
      </w:pPr>
    </w:p>
    <w:p w:rsidR="00E77DBF" w:rsidRPr="00B76E71" w:rsidRDefault="00113F3F" w:rsidP="002511BB">
      <w:pPr>
        <w:pStyle w:val="Sansinterligne"/>
        <w:rPr>
          <w:rFonts w:ascii="Arial" w:hAnsi="Arial" w:cs="Arial"/>
          <w:b/>
          <w:lang w:val="ru-RU" w:eastAsia="de-DE"/>
        </w:rPr>
      </w:pPr>
      <w:r>
        <w:rPr>
          <w:rFonts w:ascii="Arial" w:hAnsi="Arial" w:cs="Arial"/>
          <w:b/>
          <w:bCs/>
          <w:lang w:val="ru-RU" w:eastAsia="de-DE"/>
        </w:rPr>
        <w:t>Индикация</w:t>
      </w:r>
    </w:p>
    <w:p w:rsidR="00FE4E50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707248">
        <w:rPr>
          <w:rFonts w:ascii="Arial" w:hAnsi="Arial" w:cs="Arial"/>
          <w:lang w:val="ru-RU" w:eastAsia="de-DE"/>
        </w:rPr>
        <w:t>Часы и минуты</w:t>
      </w:r>
    </w:p>
    <w:p w:rsidR="00FE4E50" w:rsidRPr="00B76E71" w:rsidRDefault="00113F3F" w:rsidP="002511BB">
      <w:pPr>
        <w:pStyle w:val="Sansinterligne"/>
        <w:rPr>
          <w:rFonts w:ascii="Arial" w:hAnsi="Arial" w:cs="Arial"/>
          <w:lang w:val="ru-RU"/>
        </w:rPr>
      </w:pPr>
      <w:r w:rsidRPr="0066161B">
        <w:rPr>
          <w:rFonts w:ascii="Arial" w:hAnsi="Arial" w:cs="Arial"/>
          <w:lang w:val="ru-RU"/>
        </w:rPr>
        <w:t>Функция боя, которую можно включить по желанию нажатием на кнопку на боковой поверхности часов, а также активировать ее или дезактивировать.</w:t>
      </w:r>
    </w:p>
    <w:p w:rsidR="00746674" w:rsidRPr="00B76E71" w:rsidRDefault="00746674" w:rsidP="002511BB">
      <w:pPr>
        <w:pStyle w:val="Sansinterligne"/>
        <w:rPr>
          <w:rFonts w:ascii="Arial" w:hAnsi="Arial" w:cs="Arial"/>
          <w:lang w:val="ru-RU" w:eastAsia="de-DE"/>
        </w:rPr>
      </w:pPr>
    </w:p>
    <w:p w:rsidR="00E77DBF" w:rsidRPr="00B76E71" w:rsidRDefault="00113F3F" w:rsidP="002511BB">
      <w:pPr>
        <w:pStyle w:val="Sansinterligne"/>
        <w:rPr>
          <w:rFonts w:ascii="Arial" w:hAnsi="Arial" w:cs="Arial"/>
          <w:b/>
          <w:lang w:val="ru-RU" w:eastAsia="de-DE"/>
        </w:rPr>
      </w:pPr>
      <w:r w:rsidRPr="00746674">
        <w:rPr>
          <w:rFonts w:ascii="Arial" w:hAnsi="Arial" w:cs="Arial"/>
          <w:b/>
          <w:bCs/>
          <w:lang w:val="ru-RU" w:eastAsia="de-DE"/>
        </w:rPr>
        <w:t>Корпус</w:t>
      </w:r>
    </w:p>
    <w:p w:rsidR="00E77DBF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960C17">
        <w:rPr>
          <w:rFonts w:ascii="Arial" w:hAnsi="Arial" w:cs="Arial"/>
          <w:lang w:val="ru-RU" w:eastAsia="de-DE"/>
        </w:rPr>
        <w:t xml:space="preserve">Закрытый: </w:t>
      </w:r>
    </w:p>
    <w:p w:rsidR="005B4B5D" w:rsidRPr="00B76E71" w:rsidRDefault="00EB1DA6" w:rsidP="002511BB">
      <w:pPr>
        <w:pStyle w:val="Sansinterligne"/>
        <w:rPr>
          <w:rFonts w:ascii="Arial" w:hAnsi="Arial" w:cs="Arial"/>
          <w:highlight w:val="yellow"/>
          <w:lang w:val="ru-RU" w:eastAsia="de-DE"/>
        </w:rPr>
      </w:pPr>
      <w:r>
        <w:rPr>
          <w:rFonts w:ascii="Arial" w:hAnsi="Arial" w:cs="Arial"/>
          <w:lang w:val="ru-RU" w:eastAsia="de-DE"/>
        </w:rPr>
        <w:t>Высота: ок. 17</w:t>
      </w:r>
      <w:r w:rsidR="00113F3F" w:rsidRPr="005B4B5D">
        <w:rPr>
          <w:rFonts w:ascii="Arial" w:hAnsi="Arial" w:cs="Arial"/>
          <w:lang w:val="ru-RU" w:eastAsia="de-DE"/>
        </w:rPr>
        <w:t>см</w:t>
      </w:r>
    </w:p>
    <w:p w:rsidR="005B4B5D" w:rsidRPr="00B76E71" w:rsidRDefault="00EB1DA6" w:rsidP="002511BB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Диаметр: ок. 17</w:t>
      </w:r>
      <w:r w:rsidR="00113F3F" w:rsidRPr="005B4B5D">
        <w:rPr>
          <w:rFonts w:ascii="Arial" w:hAnsi="Arial" w:cs="Arial"/>
          <w:lang w:val="ru-RU" w:eastAsia="de-DE"/>
        </w:rPr>
        <w:t>см</w:t>
      </w:r>
    </w:p>
    <w:p w:rsidR="00132847" w:rsidRPr="00B76E71" w:rsidRDefault="00132847" w:rsidP="002511BB">
      <w:pPr>
        <w:pStyle w:val="Sansinterligne"/>
        <w:rPr>
          <w:rFonts w:ascii="Arial" w:hAnsi="Arial" w:cs="Arial"/>
          <w:lang w:val="ru-RU" w:eastAsia="de-DE"/>
        </w:rPr>
      </w:pPr>
    </w:p>
    <w:p w:rsidR="00960C17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960C17">
        <w:rPr>
          <w:rFonts w:ascii="Arial" w:hAnsi="Arial" w:cs="Arial"/>
          <w:lang w:val="ru-RU" w:eastAsia="de-DE"/>
        </w:rPr>
        <w:t>Открытый (полное открытие):</w:t>
      </w:r>
    </w:p>
    <w:p w:rsidR="00960C17" w:rsidRPr="00B76E71" w:rsidRDefault="00EB1DA6" w:rsidP="002511BB">
      <w:pPr>
        <w:pStyle w:val="Sansinterligne"/>
        <w:rPr>
          <w:rFonts w:ascii="Arial" w:hAnsi="Arial" w:cs="Arial"/>
          <w:highlight w:val="yellow"/>
          <w:lang w:val="ru-RU" w:eastAsia="de-DE"/>
        </w:rPr>
      </w:pPr>
      <w:r>
        <w:rPr>
          <w:rFonts w:ascii="Arial" w:hAnsi="Arial" w:cs="Arial"/>
          <w:lang w:val="ru-RU" w:eastAsia="de-DE"/>
        </w:rPr>
        <w:t>Высота: ок. 24</w:t>
      </w:r>
      <w:r w:rsidR="00113F3F" w:rsidRPr="005B4B5D">
        <w:rPr>
          <w:rFonts w:ascii="Arial" w:hAnsi="Arial" w:cs="Arial"/>
          <w:lang w:val="ru-RU" w:eastAsia="de-DE"/>
        </w:rPr>
        <w:t>см</w:t>
      </w:r>
    </w:p>
    <w:p w:rsidR="00960C17" w:rsidRPr="00B76E71" w:rsidRDefault="00EB1DA6" w:rsidP="002511BB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Диаметр: ок. 30</w:t>
      </w:r>
      <w:r w:rsidR="00113F3F" w:rsidRPr="005B4B5D">
        <w:rPr>
          <w:rFonts w:ascii="Arial" w:hAnsi="Arial" w:cs="Arial"/>
          <w:lang w:val="ru-RU" w:eastAsia="de-DE"/>
        </w:rPr>
        <w:t>см</w:t>
      </w:r>
    </w:p>
    <w:p w:rsidR="00132847" w:rsidRPr="00B76E71" w:rsidRDefault="00132847" w:rsidP="002511BB">
      <w:pPr>
        <w:pStyle w:val="Sansinterligne"/>
        <w:rPr>
          <w:rFonts w:ascii="Arial" w:hAnsi="Arial" w:cs="Arial"/>
          <w:lang w:val="ru-RU" w:eastAsia="de-DE"/>
        </w:rPr>
      </w:pPr>
    </w:p>
    <w:p w:rsidR="00960C17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Количество закрылков: 4</w:t>
      </w:r>
    </w:p>
    <w:p w:rsidR="00960C17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66161B">
        <w:rPr>
          <w:rFonts w:ascii="Arial" w:hAnsi="Arial" w:cs="Arial"/>
          <w:lang w:val="ru-RU" w:eastAsia="de-DE"/>
        </w:rPr>
        <w:t>Количество деталей: 165</w:t>
      </w:r>
    </w:p>
    <w:p w:rsidR="00E77DBF" w:rsidRPr="00B76E71" w:rsidRDefault="00EB1DA6" w:rsidP="002511BB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Вес: 1,9</w:t>
      </w:r>
      <w:r w:rsidR="00113F3F" w:rsidRPr="0066161B">
        <w:rPr>
          <w:rFonts w:ascii="Arial" w:hAnsi="Arial" w:cs="Arial"/>
          <w:lang w:val="ru-RU" w:eastAsia="de-DE"/>
        </w:rPr>
        <w:t>кг</w:t>
      </w:r>
    </w:p>
    <w:p w:rsidR="008D3616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213020">
        <w:rPr>
          <w:rFonts w:ascii="Arial" w:hAnsi="Arial" w:cs="Arial"/>
          <w:lang w:val="ru-RU" w:eastAsia="de-DE"/>
        </w:rPr>
        <w:t>Материалы: Механизм из нержавеющей стали и латуни с палладиевым напылением</w:t>
      </w:r>
    </w:p>
    <w:p w:rsidR="008D3616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Закрылки выполнены из алюминия и покрыты лаком вручную</w:t>
      </w:r>
    </w:p>
    <w:p w:rsidR="00FE4E50" w:rsidRPr="00B76E71" w:rsidRDefault="00FE4E50" w:rsidP="002511BB">
      <w:pPr>
        <w:pStyle w:val="Sansinterligne"/>
        <w:rPr>
          <w:rFonts w:ascii="Arial" w:hAnsi="Arial" w:cs="Arial"/>
          <w:lang w:val="ru-RU" w:eastAsia="de-DE"/>
        </w:rPr>
      </w:pPr>
    </w:p>
    <w:p w:rsidR="00E77DBF" w:rsidRPr="00B76E71" w:rsidRDefault="00113F3F" w:rsidP="002511BB">
      <w:pPr>
        <w:pStyle w:val="Sansinterligne"/>
        <w:rPr>
          <w:rFonts w:ascii="Arial" w:hAnsi="Arial" w:cs="Arial"/>
          <w:b/>
          <w:lang w:val="ru-RU" w:eastAsia="de-DE"/>
        </w:rPr>
      </w:pPr>
      <w:r w:rsidRPr="00CA6AE4">
        <w:rPr>
          <w:rFonts w:ascii="Arial" w:hAnsi="Arial" w:cs="Arial"/>
          <w:b/>
          <w:bCs/>
          <w:lang w:val="ru-RU" w:eastAsia="de-DE"/>
        </w:rPr>
        <w:t>Механизм</w:t>
      </w:r>
    </w:p>
    <w:p w:rsidR="00746674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Механизм, разработанный и изготовленный компанией L’Epée 1839</w:t>
      </w:r>
    </w:p>
    <w:p w:rsidR="00E77DBF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Част</w:t>
      </w:r>
      <w:r w:rsidR="00EB1DA6">
        <w:rPr>
          <w:rFonts w:ascii="Arial" w:hAnsi="Arial" w:cs="Arial"/>
          <w:lang w:val="ru-RU" w:eastAsia="de-DE"/>
        </w:rPr>
        <w:t>ота баланса: 18 000пк/час (2,5</w:t>
      </w:r>
      <w:r>
        <w:rPr>
          <w:rFonts w:ascii="Arial" w:hAnsi="Arial" w:cs="Arial"/>
          <w:lang w:val="ru-RU" w:eastAsia="de-DE"/>
        </w:rPr>
        <w:t>Гц)</w:t>
      </w:r>
    </w:p>
    <w:p w:rsidR="008D3616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Два заводных барабана, запас хода восемь дней</w:t>
      </w:r>
    </w:p>
    <w:p w:rsidR="008D3616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300 компонентов</w:t>
      </w:r>
    </w:p>
    <w:p w:rsidR="00E77DBF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Камни: 17</w:t>
      </w:r>
    </w:p>
    <w:p w:rsidR="003F5613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Противоударная система Incabloc</w:t>
      </w:r>
      <w:bookmarkStart w:id="0" w:name="_GoBack"/>
      <w:bookmarkEnd w:id="0"/>
    </w:p>
    <w:p w:rsidR="007E1566" w:rsidRPr="00B76E71" w:rsidRDefault="00113F3F" w:rsidP="002511BB">
      <w:pPr>
        <w:pStyle w:val="Sansinterligne"/>
        <w:rPr>
          <w:rFonts w:ascii="Arial" w:hAnsi="Arial" w:cs="Arial"/>
          <w:lang w:val="ru-RU" w:eastAsia="de-DE"/>
        </w:rPr>
      </w:pPr>
      <w:r w:rsidRPr="00CD5136">
        <w:rPr>
          <w:rFonts w:ascii="Arial" w:hAnsi="Arial" w:cs="Arial"/>
          <w:lang w:val="ru-RU" w:eastAsia="de-DE"/>
        </w:rPr>
        <w:t>Ручной завод: ключ с двухуровневым гнездом квадратной формы для завода и установки времени</w:t>
      </w:r>
    </w:p>
    <w:p w:rsidR="00E77DBF" w:rsidRPr="00B76E71" w:rsidRDefault="00113F3F" w:rsidP="002511BB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Отделка механизма: полировка, пескоструйная обработка, круговое и вертикальное сатинирование, звездообразный узор</w:t>
      </w:r>
    </w:p>
    <w:p w:rsidR="00707248" w:rsidRPr="00B76E71" w:rsidRDefault="00113F3F" w:rsidP="002511BB">
      <w:pPr>
        <w:pStyle w:val="Sansinterligne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br w:type="page"/>
      </w:r>
    </w:p>
    <w:p w:rsidR="002511BB" w:rsidRPr="00B76E71" w:rsidRDefault="002511BB" w:rsidP="002511BB">
      <w:pPr>
        <w:pStyle w:val="Sansinterligne"/>
        <w:rPr>
          <w:rFonts w:ascii="Arial" w:hAnsi="Arial" w:cs="Arial"/>
          <w:lang w:val="ru-RU"/>
        </w:rPr>
      </w:pPr>
    </w:p>
    <w:p w:rsidR="002511BB" w:rsidRPr="002C6955" w:rsidRDefault="002511BB" w:rsidP="002511BB">
      <w:pPr>
        <w:pStyle w:val="Sansinterligne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C6955">
        <w:rPr>
          <w:rFonts w:ascii="Arial" w:hAnsi="Arial" w:cs="Arial"/>
          <w:b/>
          <w:bCs/>
          <w:sz w:val="28"/>
          <w:szCs w:val="28"/>
          <w:lang w:val="ru-RU"/>
        </w:rPr>
        <w:t>L’EPEE 1839 – ВЕДУЩИЙ ШВЕЙЦАРСКИЙ ПРОИЗВОДИТЕЛЬ НАСТОЛЬНЫХ ЧАСОВ</w:t>
      </w:r>
    </w:p>
    <w:p w:rsidR="002511BB" w:rsidRPr="002C6955" w:rsidRDefault="002511BB" w:rsidP="002511BB">
      <w:pPr>
        <w:pStyle w:val="Sansinterligne"/>
        <w:rPr>
          <w:rFonts w:ascii="Arial" w:hAnsi="Arial" w:cs="Arial"/>
          <w:lang w:val="ru-RU"/>
        </w:rPr>
      </w:pP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Швейцарская мануфактура L'Epée с почти 180-летней историей специализируется на изготовлении высокотехнологичных настольных часов. Основанная в 1839 году в Безансоне (Франция) Огюстом Лепе, мануфактура изначально занималась производством музыкальных шкатулок и деталей для часов. В то время эта марка ассоциировалась с полностью ручным изготовлением компонентов. </w:t>
      </w: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К 1850 году мануфактура становится лидером в области платформенных механизмов спуска – регуляторов хода для будильников и настольных часов, а также музыкальных часов. Она приобретает широкую известность как специалист в своей области, располагающий большим количеством патентов и уникальных регуляторов собственной разработки, и выступает основным поставщиком для ряда знаменитых часовых марок той эпохи. L'Epée часто становится золотым призером на международных выставках.</w:t>
      </w: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В XX столетии мануфактура использует накопленный опыт для производства отменных дорожных часов. Ее настольные часы пользуются популярностью у сильных мира сего, а французское правительство преподносит их в дар особо почетным гостям. Так, в 1976 году началась коммерческая эксплуатация сверхзвуковых самолетов «Конкорд», а в их салонах были установлены настенные часы L'Epée, помогавшие пассажирам ориентироваться во времени. В 1994 году L’Epée в очередной раз продемонстрировала интерес к авангардным технологиям, выпустив самые большие в мире настольные часы с компенсированным маятником – Giant Regulator. Они были занесены в Книгу рекордов Гиннеса.</w:t>
      </w: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Сегодня компания L'Epée 1839 располагается в городе Делемоне в швейцарском кантоне Юра. Под руководством исполнительного директора Арно Николя была разработана широкая гамма уникальных настольных часов высокого технического уровня.</w:t>
      </w: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Коллекция бренда подразделяется на три тематические серии:</w:t>
      </w: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Creative Art – главным образом высокохудожественные модели, зачастую созданные совместно с независимыми дизайнерами. Эти часы удивляют, вдохновляют, а порой и производят сильное впечатление даже на самых опытных коллекционеров. Они предназначены тем, кто целенаправленно или подсознательно ищет нечто эксклюзивное, неординарное.</w:t>
      </w: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Contemporary Timepieces – высокотехничные модели с современным дизайном (Le Duel, Duet и т.д.) и минималистские авангардные творения (La Tour), в которых реализованы такие сложные функции, как ретроградная индикация секунд, указатели запаса хода, индикация фаз Луны, турбийоны, механизмы боя и вечные календари.</w:t>
      </w: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Carriage Clocks – дорожные настольные часы, которые в свое время называли «каретными» часами. Эти исторические модели, отражающие богатое наследие бренда, также содержат в себе немало сложных функций: механизмы боя, минутные репетиры, календари, индикаторы фаз Луны, турбийоны и т.д.</w:t>
      </w: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Все без исключения модели разработаны и изготовлены в стенах компании. Их техническое совершенство, гармоничное сочетание функций и формы, внушительный запас хода и великолепная отделка стали характерными особенностями бренда.</w:t>
      </w:r>
    </w:p>
    <w:p w:rsidR="002511BB" w:rsidRPr="002C6955" w:rsidRDefault="002511BB" w:rsidP="002511B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br w:type="page"/>
      </w:r>
    </w:p>
    <w:p w:rsidR="002511BB" w:rsidRPr="00B76E71" w:rsidRDefault="002511BB" w:rsidP="001E7051">
      <w:pPr>
        <w:pStyle w:val="Sansinterligne"/>
        <w:rPr>
          <w:rFonts w:ascii="Arial" w:hAnsi="Arial" w:cs="Arial"/>
          <w:lang w:val="ru-RU"/>
        </w:rPr>
      </w:pPr>
    </w:p>
    <w:p w:rsidR="00C91103" w:rsidRPr="00C91103" w:rsidRDefault="00C91103" w:rsidP="00C91103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lang w:val="ru-RU"/>
        </w:rPr>
      </w:pPr>
      <w:r w:rsidRPr="00C91103">
        <w:rPr>
          <w:rFonts w:ascii="Arial" w:eastAsia="Calibri" w:hAnsi="Arial" w:cs="Arial"/>
          <w:b/>
          <w:bCs/>
          <w:sz w:val="28"/>
          <w:lang w:val="ru-RU"/>
        </w:rPr>
        <w:t>MB&amp;F – ГЕНЕЗИС КОНЦЕПТ-ЛАБОРАТОРИИ</w:t>
      </w:r>
    </w:p>
    <w:p w:rsidR="00C91103" w:rsidRP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C91103" w:rsidRP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C91103">
        <w:rPr>
          <w:rFonts w:ascii="Arial" w:eastAsia="Calibri" w:hAnsi="Arial" w:cs="Arial"/>
          <w:lang w:val="ru-RU"/>
        </w:rPr>
        <w:t xml:space="preserve">MB&amp;F, основанная в 2005 году – первая в мире лаборатория, специализирующая на создании концепт-часов. За этот короткий, но неимоверно творческий период было разработано 20 уникальных калибров, которые легли в основу восторженно встреченных экспертами «Часовых машин» и «Исторических машин». Сегодня MB&amp;F продолжает воплощать в жизнь замысел Максимилиана Бюссера: создавать трехмерные произведения кинетического искусства, переосмысливающие традиции часового мастерства. </w:t>
      </w:r>
    </w:p>
    <w:p w:rsidR="00C91103" w:rsidRP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C91103" w:rsidRP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C91103">
        <w:rPr>
          <w:rFonts w:ascii="Arial" w:eastAsia="Calibri" w:hAnsi="Arial" w:cs="Arial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C91103" w:rsidRP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C91103" w:rsidRP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C91103">
        <w:rPr>
          <w:rFonts w:ascii="Arial" w:eastAsia="Calibri" w:hAnsi="Arial" w:cs="Arial"/>
          <w:lang w:val="ru-RU"/>
        </w:rPr>
        <w:t>В 2007 году MB&amp;F выпускает свою первую «Часовую машину» – HM1. Эти уникальные разработки, которые можно назвать машинами, показывающими время – хотя данная функция не является их прямым предназначением, – покоряли космос (HM2, HM3, HM6), бороздили небо (HM4, HM9), колесили дороги (HM5, HMX, HM8) и исследовали морские глубины (HM7, HM10).</w:t>
      </w:r>
    </w:p>
    <w:p w:rsidR="00C91103" w:rsidRP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C91103" w:rsidRP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C91103">
        <w:rPr>
          <w:rFonts w:ascii="Arial" w:eastAsia="Calibri" w:hAnsi="Arial" w:cs="Arial"/>
          <w:lang w:val="ru-RU"/>
        </w:rPr>
        <w:t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Perpetual, LM Split Escapement и LM Thunderdome. 2019 год стал поворотным в истории MB&amp;F благодаря выпуску первой часовой «машины», адресованной представительницам прекрасного пола, LM FlyingT. В 2021 году MB&amp;F отметила 10-летие серии «Исторические машины» выпуском модели LMX.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</w:p>
    <w:p w:rsidR="00C91103" w:rsidRP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C91103" w:rsidRP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C91103">
        <w:rPr>
          <w:rFonts w:ascii="Arial" w:eastAsia="Calibri" w:hAnsi="Arial" w:cs="Arial"/>
          <w:lang w:val="ru-RU"/>
        </w:rPr>
        <w:t xml:space="preserve"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 </w:t>
      </w:r>
    </w:p>
    <w:p w:rsidR="00C91103" w:rsidRP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C91103" w:rsidRP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C91103">
        <w:rPr>
          <w:rFonts w:ascii="Arial" w:eastAsia="Calibri" w:hAnsi="Arial" w:cs="Arial"/>
          <w:lang w:val="ru-RU"/>
        </w:rPr>
        <w:t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:rsidR="00C91103" w:rsidRP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C91103" w:rsidRP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  <w:r w:rsidRPr="00C91103">
        <w:rPr>
          <w:rFonts w:ascii="Arial" w:eastAsia="Calibri" w:hAnsi="Arial" w:cs="Arial"/>
          <w:lang w:val="ru-RU"/>
        </w:rPr>
        <w:t>Чтобы продемонстрировать свои «машины» подобающим образом, Бюссер решил воспользоваться не обычными витринами, а специальной арт-галереей, где бы они 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(аббревиатура M.A.D образована от Mechanical Art Devices). Впоследствии аналогичные галереи открыли свои двери в Дубае, Тайбэе и Гонконге.</w:t>
      </w:r>
    </w:p>
    <w:p w:rsidR="00C91103" w:rsidRP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C91103" w:rsidRPr="00C91103" w:rsidRDefault="00C91103" w:rsidP="00C91103">
      <w:pPr>
        <w:spacing w:after="0" w:line="240" w:lineRule="auto"/>
        <w:jc w:val="both"/>
        <w:rPr>
          <w:rFonts w:ascii="Arial" w:eastAsia="Calibri" w:hAnsi="Arial" w:cs="Arial"/>
          <w:sz w:val="20"/>
          <w:lang w:val="ru-RU"/>
        </w:rPr>
      </w:pPr>
      <w:r w:rsidRPr="00C91103">
        <w:rPr>
          <w:rFonts w:ascii="Arial" w:eastAsia="Calibri" w:hAnsi="Arial" w:cs="Arial"/>
          <w:lang w:val="ru-RU"/>
        </w:rPr>
        <w:t>Только на женевском Гран-при часового искусства компания собрала целых семь высших наград. В 2021 году MB&amp;F получила две премии: за модель LMX в категории «Лучшее усложнение в мужских часах» и модель LM SE Eddy Jaquet «Around The World in Eighty Days» в категории «Художественные ремесла». В 2019 году модель LM FlyingT удостоилась премии за лучшее усложнение в женских часах, а в 2016 году LM Perpetual получила приз в категории «Лучшие часы с календарем». В 2012 году «Историческая машина №1» –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жюри. На Гран-при 2010 года в номинации «Лучшая концепция и дизайн» победу одержали часы HM4 Thunderbolt от MB&amp;F. Наконец, в 2015 году за модель HM6 Space Pirate бренд MB&amp;F получил премию Red Dot: Best of the Best – главную награду международного конкурса Red Dot Awards.</w:t>
      </w:r>
    </w:p>
    <w:p w:rsidR="00960C17" w:rsidRPr="00C91103" w:rsidRDefault="00960C17" w:rsidP="00D87234">
      <w:pPr>
        <w:jc w:val="center"/>
        <w:outlineLvl w:val="0"/>
        <w:rPr>
          <w:rFonts w:ascii="Arial" w:hAnsi="Arial" w:cs="Arial"/>
          <w:color w:val="000000" w:themeColor="text1"/>
          <w:lang w:val="ru-RU"/>
        </w:rPr>
      </w:pPr>
    </w:p>
    <w:sectPr w:rsidR="00960C17" w:rsidRPr="00C91103" w:rsidSect="00501797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9D" w:rsidRDefault="0058589D">
      <w:pPr>
        <w:spacing w:after="0" w:line="240" w:lineRule="auto"/>
      </w:pPr>
      <w:r>
        <w:separator/>
      </w:r>
    </w:p>
  </w:endnote>
  <w:endnote w:type="continuationSeparator" w:id="0">
    <w:p w:rsidR="0058589D" w:rsidRDefault="0058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17" w:rsidRPr="00B76E71" w:rsidRDefault="00113F3F" w:rsidP="00960C17">
    <w:pPr>
      <w:pStyle w:val="Sansinterligne"/>
      <w:rPr>
        <w:rFonts w:ascii="Arial" w:hAnsi="Arial" w:cs="Arial"/>
        <w:sz w:val="18"/>
        <w:szCs w:val="18"/>
        <w:lang w:val="ru-RU"/>
      </w:rPr>
    </w:pPr>
    <w:r w:rsidRPr="00C3085D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 </w:t>
    </w:r>
  </w:p>
  <w:p w:rsidR="00960C17" w:rsidRPr="00B76E71" w:rsidRDefault="00113F3F" w:rsidP="00960C17">
    <w:pPr>
      <w:pStyle w:val="Sansinterligne"/>
      <w:rPr>
        <w:rFonts w:ascii="Arial" w:hAnsi="Arial" w:cs="Arial"/>
        <w:sz w:val="18"/>
        <w:szCs w:val="18"/>
        <w:lang w:val="ru-RU"/>
      </w:rPr>
    </w:pPr>
    <w:r w:rsidRPr="0076456E">
      <w:rPr>
        <w:rFonts w:ascii="Arial" w:hAnsi="Arial" w:cs="Arial"/>
        <w:sz w:val="18"/>
        <w:szCs w:val="18"/>
        <w:lang w:val="ru-RU"/>
      </w:rPr>
      <w:t xml:space="preserve">Чаррис Ядигароглу - </w:t>
    </w:r>
    <w:r w:rsidR="002511BB">
      <w:fldChar w:fldCharType="begin"/>
    </w:r>
    <w:r w:rsidR="002511BB" w:rsidRPr="00D87234">
      <w:rPr>
        <w:lang w:val="ru-RU"/>
      </w:rPr>
      <w:instrText xml:space="preserve"> </w:instrText>
    </w:r>
    <w:r w:rsidR="002511BB">
      <w:instrText>HYPERLINK</w:instrText>
    </w:r>
    <w:r w:rsidR="002511BB" w:rsidRPr="00D87234">
      <w:rPr>
        <w:lang w:val="ru-RU"/>
      </w:rPr>
      <w:instrText xml:space="preserve"> "</w:instrText>
    </w:r>
    <w:r w:rsidR="002511BB">
      <w:instrText>mailto</w:instrText>
    </w:r>
    <w:r w:rsidR="002511BB" w:rsidRPr="00D87234">
      <w:rPr>
        <w:lang w:val="ru-RU"/>
      </w:rPr>
      <w:instrText>:</w:instrText>
    </w:r>
    <w:r w:rsidR="002511BB">
      <w:instrText>cy</w:instrText>
    </w:r>
    <w:r w:rsidR="002511BB" w:rsidRPr="00D87234">
      <w:rPr>
        <w:lang w:val="ru-RU"/>
      </w:rPr>
      <w:instrText>@</w:instrText>
    </w:r>
    <w:r w:rsidR="002511BB">
      <w:instrText>mbandf</w:instrText>
    </w:r>
    <w:r w:rsidR="002511BB" w:rsidRPr="00D87234">
      <w:rPr>
        <w:lang w:val="ru-RU"/>
      </w:rPr>
      <w:instrText>.</w:instrText>
    </w:r>
    <w:r w:rsidR="002511BB">
      <w:instrText>com</w:instrText>
    </w:r>
    <w:r w:rsidR="002511BB" w:rsidRPr="00D87234">
      <w:rPr>
        <w:lang w:val="ru-RU"/>
      </w:rPr>
      <w:instrText xml:space="preserve">" </w:instrText>
    </w:r>
    <w:r w:rsidR="002511BB">
      <w:fldChar w:fldCharType="separate"/>
    </w:r>
    <w:r w:rsidRPr="0076456E">
      <w:rPr>
        <w:rStyle w:val="Lienhypertexte"/>
        <w:rFonts w:ascii="Arial" w:hAnsi="Arial" w:cs="Arial"/>
        <w:sz w:val="18"/>
        <w:szCs w:val="18"/>
        <w:lang w:val="ru-RU"/>
      </w:rPr>
      <w:t xml:space="preserve">cy@mbandf.com </w:t>
    </w:r>
    <w:r w:rsidR="002511BB">
      <w:rPr>
        <w:rStyle w:val="Lienhypertexte"/>
        <w:rFonts w:ascii="Arial" w:hAnsi="Arial" w:cs="Arial"/>
        <w:sz w:val="18"/>
        <w:szCs w:val="18"/>
        <w:lang w:val="ru-RU"/>
      </w:rPr>
      <w:fldChar w:fldCharType="end"/>
    </w:r>
    <w:r w:rsidRPr="0076456E">
      <w:rPr>
        <w:rFonts w:ascii="Arial" w:hAnsi="Arial" w:cs="Arial"/>
        <w:sz w:val="18"/>
        <w:szCs w:val="18"/>
        <w:lang w:val="ru-RU"/>
      </w:rPr>
      <w:t xml:space="preserve"> / Арно Лежёре - </w:t>
    </w:r>
    <w:r w:rsidR="002511BB">
      <w:fldChar w:fldCharType="begin"/>
    </w:r>
    <w:r w:rsidR="002511BB" w:rsidRPr="00D87234">
      <w:rPr>
        <w:lang w:val="ru-RU"/>
      </w:rPr>
      <w:instrText xml:space="preserve"> </w:instrText>
    </w:r>
    <w:r w:rsidR="002511BB">
      <w:instrText>HYPERLINK</w:instrText>
    </w:r>
    <w:r w:rsidR="002511BB" w:rsidRPr="00D87234">
      <w:rPr>
        <w:lang w:val="ru-RU"/>
      </w:rPr>
      <w:instrText xml:space="preserve"> "</w:instrText>
    </w:r>
    <w:r w:rsidR="002511BB">
      <w:instrText>mailto</w:instrText>
    </w:r>
    <w:r w:rsidR="002511BB" w:rsidRPr="00D87234">
      <w:rPr>
        <w:lang w:val="ru-RU"/>
      </w:rPr>
      <w:instrText>:</w:instrText>
    </w:r>
    <w:r w:rsidR="002511BB">
      <w:instrText>arl</w:instrText>
    </w:r>
    <w:r w:rsidR="002511BB" w:rsidRPr="00D87234">
      <w:rPr>
        <w:lang w:val="ru-RU"/>
      </w:rPr>
      <w:instrText>@</w:instrText>
    </w:r>
    <w:r w:rsidR="002511BB">
      <w:instrText>mbandf</w:instrText>
    </w:r>
    <w:r w:rsidR="002511BB" w:rsidRPr="00D87234">
      <w:rPr>
        <w:lang w:val="ru-RU"/>
      </w:rPr>
      <w:instrText>.</w:instrText>
    </w:r>
    <w:r w:rsidR="002511BB">
      <w:instrText>com</w:instrText>
    </w:r>
    <w:r w:rsidR="002511BB" w:rsidRPr="00D87234">
      <w:rPr>
        <w:lang w:val="ru-RU"/>
      </w:rPr>
      <w:instrText xml:space="preserve">" </w:instrText>
    </w:r>
    <w:r w:rsidR="002511BB">
      <w:fldChar w:fldCharType="separate"/>
    </w:r>
    <w:r w:rsidRPr="0076456E">
      <w:rPr>
        <w:rStyle w:val="Lienhypertexte"/>
        <w:rFonts w:ascii="Arial" w:hAnsi="Arial" w:cs="Arial"/>
        <w:sz w:val="18"/>
        <w:szCs w:val="18"/>
        <w:lang w:val="ru-RU"/>
      </w:rPr>
      <w:t>arl@mbandf.com</w:t>
    </w:r>
    <w:r w:rsidR="002511BB">
      <w:rPr>
        <w:rStyle w:val="Lienhypertexte"/>
        <w:rFonts w:ascii="Arial" w:hAnsi="Arial" w:cs="Arial"/>
        <w:sz w:val="18"/>
        <w:szCs w:val="18"/>
        <w:lang w:val="ru-RU"/>
      </w:rPr>
      <w:fldChar w:fldCharType="end"/>
    </w:r>
  </w:p>
  <w:p w:rsidR="00960C17" w:rsidRPr="00960C17" w:rsidRDefault="00113F3F" w:rsidP="00960C17">
    <w:pPr>
      <w:pStyle w:val="Sansinterligne"/>
      <w:rPr>
        <w:rFonts w:ascii="Arial" w:hAnsi="Arial" w:cs="Arial"/>
        <w:sz w:val="18"/>
        <w:szCs w:val="18"/>
      </w:rPr>
    </w:pPr>
    <w:r w:rsidRPr="00B76E71">
      <w:rPr>
        <w:rFonts w:ascii="Arial" w:hAnsi="Arial" w:cs="Arial"/>
        <w:sz w:val="18"/>
        <w:szCs w:val="18"/>
        <w:lang w:val="fr-FR"/>
      </w:rPr>
      <w:t xml:space="preserve">MB&amp;F SA, Rue </w:t>
    </w:r>
    <w:proofErr w:type="spellStart"/>
    <w:r w:rsidRPr="00B76E71">
      <w:rPr>
        <w:rFonts w:ascii="Arial" w:hAnsi="Arial" w:cs="Arial"/>
        <w:sz w:val="18"/>
        <w:szCs w:val="18"/>
        <w:lang w:val="fr-FR"/>
      </w:rPr>
      <w:t>Verdaine</w:t>
    </w:r>
    <w:proofErr w:type="spellEnd"/>
    <w:r w:rsidRPr="00B76E71">
      <w:rPr>
        <w:rFonts w:ascii="Arial" w:hAnsi="Arial" w:cs="Arial"/>
        <w:sz w:val="18"/>
        <w:szCs w:val="18"/>
        <w:lang w:val="fr-FR"/>
      </w:rPr>
      <w:t xml:space="preserve"> 11, CH-1204 Genève, </w:t>
    </w:r>
    <w:r w:rsidRPr="00E35FE3">
      <w:rPr>
        <w:rFonts w:ascii="Arial" w:hAnsi="Arial" w:cs="Arial"/>
        <w:sz w:val="18"/>
        <w:szCs w:val="18"/>
        <w:lang w:val="ru-RU"/>
      </w:rPr>
      <w:t>Швейцария</w:t>
    </w:r>
  </w:p>
  <w:p w:rsidR="00960C17" w:rsidRPr="000B64F1" w:rsidRDefault="00113F3F" w:rsidP="00960C17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ru-RU"/>
      </w:rPr>
      <w:t>Телефон: +41 22 508 10 38</w:t>
    </w:r>
  </w:p>
  <w:p w:rsidR="00FC69D9" w:rsidRPr="00960C17" w:rsidRDefault="00FC69D9" w:rsidP="00960C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9D" w:rsidRDefault="0058589D">
      <w:pPr>
        <w:spacing w:after="0" w:line="240" w:lineRule="auto"/>
      </w:pPr>
      <w:r>
        <w:separator/>
      </w:r>
    </w:p>
  </w:footnote>
  <w:footnote w:type="continuationSeparator" w:id="0">
    <w:p w:rsidR="0058589D" w:rsidRDefault="0058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74" w:rsidRDefault="00113F3F" w:rsidP="00565288">
    <w:pPr>
      <w:pStyle w:val="En-tte"/>
    </w:pPr>
    <w:r>
      <w:rPr>
        <w:noProof/>
        <w:lang w:eastAsia="fr-CH"/>
      </w:rPr>
      <w:drawing>
        <wp:inline distT="0" distB="0" distL="0" distR="0">
          <wp:extent cx="1490345" cy="499745"/>
          <wp:effectExtent l="0" t="0" r="8255" b="8255"/>
          <wp:docPr id="1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556246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u-RU"/>
      </w:rPr>
      <w:tab/>
    </w:r>
    <w:r>
      <w:rPr>
        <w:lang w:val="ru-RU"/>
      </w:rPr>
      <w:tab/>
    </w:r>
    <w:r w:rsidR="00565288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5128895</wp:posOffset>
          </wp:positionH>
          <wp:positionV relativeFrom="paragraph">
            <wp:posOffset>-172720</wp:posOffset>
          </wp:positionV>
          <wp:extent cx="931545" cy="931545"/>
          <wp:effectExtent l="0" t="0" r="1905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747762" name="EPEE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C242D"/>
    <w:multiLevelType w:val="hybridMultilevel"/>
    <w:tmpl w:val="34BC59F6"/>
    <w:lvl w:ilvl="0" w:tplc="60B6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612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25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E2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C01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06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6B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C46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45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BF"/>
    <w:rsid w:val="00007BEE"/>
    <w:rsid w:val="00011B74"/>
    <w:rsid w:val="000161CE"/>
    <w:rsid w:val="00023649"/>
    <w:rsid w:val="00036ACA"/>
    <w:rsid w:val="00036BCD"/>
    <w:rsid w:val="00072EA0"/>
    <w:rsid w:val="00077BC6"/>
    <w:rsid w:val="000A22A8"/>
    <w:rsid w:val="000A2D7F"/>
    <w:rsid w:val="000A530B"/>
    <w:rsid w:val="000B64F1"/>
    <w:rsid w:val="000D2FA6"/>
    <w:rsid w:val="000E5739"/>
    <w:rsid w:val="000E7D45"/>
    <w:rsid w:val="000F16C3"/>
    <w:rsid w:val="000F7F97"/>
    <w:rsid w:val="00113F3F"/>
    <w:rsid w:val="0012192F"/>
    <w:rsid w:val="00127C67"/>
    <w:rsid w:val="00130FB3"/>
    <w:rsid w:val="00132847"/>
    <w:rsid w:val="00192DBC"/>
    <w:rsid w:val="00194A43"/>
    <w:rsid w:val="00197C78"/>
    <w:rsid w:val="001A026E"/>
    <w:rsid w:val="001B7B1C"/>
    <w:rsid w:val="001E7051"/>
    <w:rsid w:val="001F0D43"/>
    <w:rsid w:val="002014CE"/>
    <w:rsid w:val="00213020"/>
    <w:rsid w:val="002416B4"/>
    <w:rsid w:val="002511BB"/>
    <w:rsid w:val="00267E6A"/>
    <w:rsid w:val="002768A3"/>
    <w:rsid w:val="0028718F"/>
    <w:rsid w:val="00290BF0"/>
    <w:rsid w:val="002930C2"/>
    <w:rsid w:val="00294B72"/>
    <w:rsid w:val="002A477C"/>
    <w:rsid w:val="002C0EBB"/>
    <w:rsid w:val="00305A10"/>
    <w:rsid w:val="00311677"/>
    <w:rsid w:val="00313A0F"/>
    <w:rsid w:val="00315EC0"/>
    <w:rsid w:val="00336F48"/>
    <w:rsid w:val="003464D6"/>
    <w:rsid w:val="00353522"/>
    <w:rsid w:val="003767A8"/>
    <w:rsid w:val="0039792A"/>
    <w:rsid w:val="003A355F"/>
    <w:rsid w:val="003A7BFA"/>
    <w:rsid w:val="003B42DB"/>
    <w:rsid w:val="003E3A35"/>
    <w:rsid w:val="003F5613"/>
    <w:rsid w:val="00401194"/>
    <w:rsid w:val="004228D1"/>
    <w:rsid w:val="00425A46"/>
    <w:rsid w:val="00437580"/>
    <w:rsid w:val="0044604F"/>
    <w:rsid w:val="00461CF8"/>
    <w:rsid w:val="0047648F"/>
    <w:rsid w:val="004A101C"/>
    <w:rsid w:val="004D1606"/>
    <w:rsid w:val="00501797"/>
    <w:rsid w:val="00503E50"/>
    <w:rsid w:val="00507A87"/>
    <w:rsid w:val="00525EBA"/>
    <w:rsid w:val="00527EA1"/>
    <w:rsid w:val="00546BC0"/>
    <w:rsid w:val="00565288"/>
    <w:rsid w:val="00584E6F"/>
    <w:rsid w:val="0058589D"/>
    <w:rsid w:val="00586D4C"/>
    <w:rsid w:val="005B2A7B"/>
    <w:rsid w:val="005B4B5D"/>
    <w:rsid w:val="006068F0"/>
    <w:rsid w:val="00642659"/>
    <w:rsid w:val="00644F9D"/>
    <w:rsid w:val="00651EF0"/>
    <w:rsid w:val="006538F1"/>
    <w:rsid w:val="006543BD"/>
    <w:rsid w:val="006564FD"/>
    <w:rsid w:val="0066161B"/>
    <w:rsid w:val="00682D12"/>
    <w:rsid w:val="00690F87"/>
    <w:rsid w:val="006924CA"/>
    <w:rsid w:val="00696E64"/>
    <w:rsid w:val="006A5B0A"/>
    <w:rsid w:val="006C0BD7"/>
    <w:rsid w:val="006C5B6A"/>
    <w:rsid w:val="00707248"/>
    <w:rsid w:val="007125AB"/>
    <w:rsid w:val="00715287"/>
    <w:rsid w:val="00717528"/>
    <w:rsid w:val="007200D0"/>
    <w:rsid w:val="007253EE"/>
    <w:rsid w:val="007255B4"/>
    <w:rsid w:val="00741740"/>
    <w:rsid w:val="00746674"/>
    <w:rsid w:val="00747CB3"/>
    <w:rsid w:val="00752B7F"/>
    <w:rsid w:val="00764080"/>
    <w:rsid w:val="0076456E"/>
    <w:rsid w:val="00774898"/>
    <w:rsid w:val="00792C64"/>
    <w:rsid w:val="007A1213"/>
    <w:rsid w:val="007A3A88"/>
    <w:rsid w:val="007B1E76"/>
    <w:rsid w:val="007B52DF"/>
    <w:rsid w:val="007B701B"/>
    <w:rsid w:val="007E1566"/>
    <w:rsid w:val="007E200B"/>
    <w:rsid w:val="00805D55"/>
    <w:rsid w:val="00812467"/>
    <w:rsid w:val="00833DA4"/>
    <w:rsid w:val="00837F9F"/>
    <w:rsid w:val="00851315"/>
    <w:rsid w:val="008618B0"/>
    <w:rsid w:val="00872CB2"/>
    <w:rsid w:val="008A3D7E"/>
    <w:rsid w:val="008B61E3"/>
    <w:rsid w:val="008B73BE"/>
    <w:rsid w:val="008D0D66"/>
    <w:rsid w:val="008D278C"/>
    <w:rsid w:val="008D3535"/>
    <w:rsid w:val="008D3616"/>
    <w:rsid w:val="008E3443"/>
    <w:rsid w:val="008E5A87"/>
    <w:rsid w:val="008F1A53"/>
    <w:rsid w:val="00907B94"/>
    <w:rsid w:val="0091701E"/>
    <w:rsid w:val="009212BB"/>
    <w:rsid w:val="00927638"/>
    <w:rsid w:val="00941967"/>
    <w:rsid w:val="0094743F"/>
    <w:rsid w:val="009532DB"/>
    <w:rsid w:val="00960C17"/>
    <w:rsid w:val="009671C8"/>
    <w:rsid w:val="00976CE1"/>
    <w:rsid w:val="009D6772"/>
    <w:rsid w:val="009D6FF6"/>
    <w:rsid w:val="009E41CC"/>
    <w:rsid w:val="009E4D3B"/>
    <w:rsid w:val="00A04610"/>
    <w:rsid w:val="00A25431"/>
    <w:rsid w:val="00A32B23"/>
    <w:rsid w:val="00A44BF7"/>
    <w:rsid w:val="00A7567D"/>
    <w:rsid w:val="00A7652E"/>
    <w:rsid w:val="00A94ACC"/>
    <w:rsid w:val="00A963E5"/>
    <w:rsid w:val="00AA19B3"/>
    <w:rsid w:val="00AC382E"/>
    <w:rsid w:val="00AD350E"/>
    <w:rsid w:val="00AF1A8E"/>
    <w:rsid w:val="00B01242"/>
    <w:rsid w:val="00B03DF8"/>
    <w:rsid w:val="00B1461E"/>
    <w:rsid w:val="00B406B2"/>
    <w:rsid w:val="00B53F77"/>
    <w:rsid w:val="00B76E71"/>
    <w:rsid w:val="00B77402"/>
    <w:rsid w:val="00B80B4E"/>
    <w:rsid w:val="00BA0D38"/>
    <w:rsid w:val="00BA3AC7"/>
    <w:rsid w:val="00BA6B04"/>
    <w:rsid w:val="00BE64CA"/>
    <w:rsid w:val="00C0440A"/>
    <w:rsid w:val="00C07F81"/>
    <w:rsid w:val="00C3085D"/>
    <w:rsid w:val="00C37D1B"/>
    <w:rsid w:val="00C41244"/>
    <w:rsid w:val="00C459CB"/>
    <w:rsid w:val="00C64E8A"/>
    <w:rsid w:val="00C81F96"/>
    <w:rsid w:val="00C91103"/>
    <w:rsid w:val="00CA6AE4"/>
    <w:rsid w:val="00CD5136"/>
    <w:rsid w:val="00CE20B7"/>
    <w:rsid w:val="00CF149E"/>
    <w:rsid w:val="00CF2A18"/>
    <w:rsid w:val="00D100CE"/>
    <w:rsid w:val="00D14B5E"/>
    <w:rsid w:val="00D17B3B"/>
    <w:rsid w:val="00D505B8"/>
    <w:rsid w:val="00D52807"/>
    <w:rsid w:val="00D52C4D"/>
    <w:rsid w:val="00D54F3E"/>
    <w:rsid w:val="00D654C0"/>
    <w:rsid w:val="00D750C6"/>
    <w:rsid w:val="00D87234"/>
    <w:rsid w:val="00DA74AE"/>
    <w:rsid w:val="00DC41D7"/>
    <w:rsid w:val="00DD24B9"/>
    <w:rsid w:val="00DE066C"/>
    <w:rsid w:val="00E13F46"/>
    <w:rsid w:val="00E26099"/>
    <w:rsid w:val="00E35FE3"/>
    <w:rsid w:val="00E443E5"/>
    <w:rsid w:val="00E55F66"/>
    <w:rsid w:val="00E64B2B"/>
    <w:rsid w:val="00E71F30"/>
    <w:rsid w:val="00E77DBF"/>
    <w:rsid w:val="00E86A54"/>
    <w:rsid w:val="00E95A65"/>
    <w:rsid w:val="00EB1DA6"/>
    <w:rsid w:val="00EB20A4"/>
    <w:rsid w:val="00ED1401"/>
    <w:rsid w:val="00EE6033"/>
    <w:rsid w:val="00EE7864"/>
    <w:rsid w:val="00F15AFD"/>
    <w:rsid w:val="00F223C6"/>
    <w:rsid w:val="00F359B2"/>
    <w:rsid w:val="00F401D1"/>
    <w:rsid w:val="00F507DF"/>
    <w:rsid w:val="00F521CD"/>
    <w:rsid w:val="00FA7F91"/>
    <w:rsid w:val="00FB4457"/>
    <w:rsid w:val="00FC69D9"/>
    <w:rsid w:val="00FE382D"/>
    <w:rsid w:val="00FE38BD"/>
    <w:rsid w:val="00FE4E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4D479B"/>
  <w14:defaultImageDpi w14:val="300"/>
  <w15:docId w15:val="{A765C069-7F6C-4DAB-9627-BB56992D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DBF"/>
    <w:pPr>
      <w:spacing w:after="200" w:line="276" w:lineRule="auto"/>
    </w:pPr>
    <w:rPr>
      <w:rFonts w:ascii="Cambria" w:eastAsia="MS ??" w:hAnsi="Cambria" w:cs="Times New Roman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E77D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E77DBF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styleId="Marquedecommentaire">
    <w:name w:val="annotation reference"/>
    <w:uiPriority w:val="99"/>
    <w:semiHidden/>
    <w:rsid w:val="00E77DB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E77DB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DBF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D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DBF"/>
    <w:rPr>
      <w:rFonts w:ascii="Lucida Grande" w:eastAsia="MS ??" w:hAnsi="Lucida Grande" w:cs="Lucida Grande"/>
      <w:sz w:val="18"/>
      <w:szCs w:val="18"/>
      <w:lang w:val="fr-CH"/>
    </w:rPr>
  </w:style>
  <w:style w:type="paragraph" w:styleId="Paragraphedeliste">
    <w:name w:val="List Paragraph"/>
    <w:basedOn w:val="Normal"/>
    <w:uiPriority w:val="34"/>
    <w:qFormat/>
    <w:rsid w:val="00B012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74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674"/>
    <w:rPr>
      <w:rFonts w:ascii="Cambria" w:eastAsia="MS ??" w:hAnsi="Cambria" w:cs="Times New Roman"/>
      <w:sz w:val="22"/>
      <w:szCs w:val="22"/>
      <w:lang w:val="fr-CH"/>
    </w:rPr>
  </w:style>
  <w:style w:type="paragraph" w:customStyle="1" w:styleId="m2981656724378380728msonospacing">
    <w:name w:val="m_2981656724378380728msonospacing"/>
    <w:basedOn w:val="Normal"/>
    <w:rsid w:val="003F5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960C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E20B7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2203</Words>
  <Characters>12122</Characters>
  <Application>Microsoft Office Word</Application>
  <DocSecurity>0</DocSecurity>
  <Lines>101</Lines>
  <Paragraphs>28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underthedial</Company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Vanessa Andre</cp:lastModifiedBy>
  <cp:revision>6</cp:revision>
  <cp:lastPrinted>2021-07-28T08:52:00Z</cp:lastPrinted>
  <dcterms:created xsi:type="dcterms:W3CDTF">2021-08-26T15:50:00Z</dcterms:created>
  <dcterms:modified xsi:type="dcterms:W3CDTF">2021-12-06T11:49:00Z</dcterms:modified>
</cp:coreProperties>
</file>