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B5" w:rsidRPr="00EC6F12" w:rsidRDefault="00681F74" w:rsidP="00CE31FB">
      <w:pPr>
        <w:jc w:val="center"/>
        <w:rPr>
          <w:rFonts w:ascii="Arial" w:hAnsi="Arial" w:cs="Arial"/>
          <w:b/>
          <w:sz w:val="36"/>
          <w:szCs w:val="36"/>
          <w:lang w:val="it-IT"/>
        </w:rPr>
      </w:pPr>
      <w:r w:rsidRPr="00EC6F12">
        <w:rPr>
          <w:rFonts w:ascii="Arial" w:hAnsi="Arial" w:cs="Arial"/>
          <w:b/>
          <w:bCs/>
          <w:sz w:val="36"/>
          <w:szCs w:val="36"/>
          <w:lang w:val="it-IT"/>
        </w:rPr>
        <w:t>Legacy Machine FlyingT</w:t>
      </w:r>
    </w:p>
    <w:p w:rsidR="005024B5" w:rsidRPr="00CE31FB" w:rsidRDefault="00681F74" w:rsidP="00CE31FB">
      <w:pPr>
        <w:jc w:val="center"/>
        <w:rPr>
          <w:rFonts w:ascii="Arial" w:hAnsi="Arial" w:cs="Arial"/>
          <w:b/>
          <w:lang w:val="it-IT"/>
        </w:rPr>
      </w:pPr>
      <w:r w:rsidRPr="00CE31FB">
        <w:rPr>
          <w:rFonts w:ascii="Arial" w:hAnsi="Arial" w:cs="Arial"/>
          <w:b/>
          <w:bCs/>
          <w:lang w:val="it-IT"/>
        </w:rPr>
        <w:t>Edizioni in Oro rosso e Platino</w:t>
      </w:r>
    </w:p>
    <w:p w:rsidR="005024B5" w:rsidRPr="00681F74" w:rsidRDefault="005024B5" w:rsidP="00CE31FB">
      <w:pPr>
        <w:jc w:val="both"/>
        <w:rPr>
          <w:rFonts w:ascii="Arial" w:hAnsi="Arial" w:cs="Arial"/>
          <w:sz w:val="22"/>
          <w:szCs w:val="22"/>
          <w:lang w:val="it-IT"/>
        </w:rPr>
      </w:pPr>
    </w:p>
    <w:p w:rsidR="005024B5" w:rsidRPr="00CE31FB" w:rsidRDefault="00681F74" w:rsidP="00CE31FB">
      <w:pPr>
        <w:jc w:val="both"/>
        <w:rPr>
          <w:rFonts w:ascii="Arial" w:hAnsi="Arial" w:cs="Arial"/>
          <w:b/>
          <w:sz w:val="22"/>
          <w:szCs w:val="22"/>
          <w:lang w:val="it-IT"/>
        </w:rPr>
      </w:pPr>
      <w:r w:rsidRPr="00CE31FB">
        <w:rPr>
          <w:rFonts w:ascii="Arial" w:hAnsi="Arial" w:cs="Arial"/>
          <w:b/>
          <w:bCs/>
          <w:sz w:val="22"/>
          <w:szCs w:val="22"/>
          <w:lang w:val="it-IT"/>
        </w:rPr>
        <w:t>Indice</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La storia comincia (come spesso accade) con una donna. La Legacy Machine FlyingT deve la sua genesi alle riflessioni del fondatore Maximilian Büsser sui ruoli fondamentali che hanno svolto le donne nella sua vita. Lanciata nei primi mesi del 2019, la Legacy Machine FlyingT ha manifestato una femminilità ricca e complessa, scegliendo di incarnare eleganza e vitalità, una resilienza formidabile, piuttosto che la solita convenzione di delicatezza femminile, spesso ritrovata negli orologi destinati alle rappresentanti della divisione cromosomica XX.</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Il tourbillon volante si innalza, come una colonna, dal quadrante della LM FlyingT, alimentato dall’energia generata dal rotore a forma di sole. Un diamante risplende in cima alla gabbia superiore del tourbillon. Dinamismo e un movimento progettato con precisione caratterizzano la LM FlyingT, presentata in tre edizioni in oro bianco incastonate di diamanti: una con una semplice aureola di gemme con taglio a brillante sulla lunetta e sulle anse, una interamente rivestita di brillanti e l'altra interamente rivestita di pietre con taglio a baguette. Questa potente articolazione dell’orologeria femminile, inedita per MB&amp;F, ha ricevuto il Prix de la Complication pour Dame all’edizione 2019 del Grand Prix d’Horlogerie di Ginevra.</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Nel 2020, la LM FlyingT si sbarazza dei diamanti e valorizza la propria naturalezza con un’edizione in oro rosso e una in platino.</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La scomparsa dello strato in carbonio cristallizzato della Legacy Machine FlyingT consente di riscoprire la colonna centrale del tourbillon volante in iper-focus. Al posto del quadrante laccato si trova un quadrante guilloché con un motivo radiale di archi polilobati, che attirano l’attenzione verso il cuore cinematico del movimento sviluppato in house.</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Il quadrante guilloché, realizzato dal collaboratore di lunga data di MB&amp;F Kari Voutilainen nel suo laboratorio specializzato nella lavorazione dei quadranti, è disponibile in due versioni. La prima è una notte scura e senza luna, racchiusa in una cassa in oro rosso, mentre l’altra è un cielo azzurro di mezza estate, con una cassa in platino. La stessa LM FlyingT, quando passa dalla modalità notturna a quella diurna, è diversa quanto lo sono il giorno e la notte.</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Un unico collegamento sfavillante ai loro predecessori tempestati di diamanti è tuttora presente nelle nuove edizioni della Legacy Machine FlyingT. In cima al tourbillon volante, da cui prende il nome la LM FlyingT, vi è un’unica pietra da 0,035 carati che ruota al ritmo del meccanismo sottostante, compiendo un giro completo ogni 60 secondi. Per ciascun angolo di rotazione compiuto, 300 al minuto, come predefinito dal bilanciere da 2,5 Hz (18.000 A/h), il diamante sprigiona una nuova lama di luce prismatica, grazie al suo taglio finemente sfaccettato.</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Alla base del tourbillon volante, a ore 7, si trova un quadrante laccato bianco su cui sono visualizzati ore e minuti con un paio di lancette a serpentina blu. Il quadrante è posto a un’inclinazione di 50° per consentire di leggere l’ora solo a chi indossa l'orologio; una comunicazione intima che sottolinea la natura personale della LM FlyingT.</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lastRenderedPageBreak/>
        <w:t>Sul fondello, il rotore di carica automatica ha la forma di un sole tridimensionale in oro rosso con raggi scolpiti, e fornisce alla LM FlyingT una riserva di carica di ben quattro giorni (100 ore).</w:t>
      </w:r>
    </w:p>
    <w:p w:rsidR="005024B5" w:rsidRPr="005F1190" w:rsidRDefault="00681F74" w:rsidP="005F1190">
      <w:pPr>
        <w:jc w:val="both"/>
        <w:rPr>
          <w:rFonts w:ascii="Arial" w:hAnsi="Arial" w:cs="Arial"/>
          <w:b/>
          <w:sz w:val="22"/>
          <w:szCs w:val="22"/>
          <w:lang w:val="it-IT"/>
        </w:rPr>
      </w:pPr>
      <w:r w:rsidRPr="005F1190">
        <w:rPr>
          <w:rFonts w:ascii="Arial" w:hAnsi="Arial" w:cs="Arial"/>
          <w:b/>
          <w:bCs/>
          <w:sz w:val="22"/>
          <w:szCs w:val="22"/>
          <w:lang w:val="it-IT"/>
        </w:rPr>
        <w:t>Dopo le edizioni di lancio incastonate di diamanti, la Legacy Machine FlyingT è ora proposta in due edizioni limitate da 18 esemplari ciascuna: cassa in oro rosso 18k con quadrante guilloché nero (notte) e cassa in platino 950 con quadrante guilloché celeste (giorno).</w:t>
      </w:r>
    </w:p>
    <w:p w:rsidR="005024B5" w:rsidRPr="005F1190" w:rsidRDefault="005024B5" w:rsidP="005F1190">
      <w:pPr>
        <w:jc w:val="both"/>
        <w:rPr>
          <w:rFonts w:ascii="Arial" w:hAnsi="Arial" w:cs="Arial"/>
          <w:sz w:val="22"/>
          <w:szCs w:val="22"/>
          <w:lang w:val="it-IT"/>
        </w:rPr>
      </w:pPr>
    </w:p>
    <w:p w:rsidR="005F1190" w:rsidRPr="005F1190" w:rsidRDefault="005F1190" w:rsidP="005F1190">
      <w:pPr>
        <w:jc w:val="both"/>
        <w:rPr>
          <w:rFonts w:ascii="Arial" w:hAnsi="Arial" w:cs="Arial"/>
          <w:b/>
          <w:bCs/>
          <w:sz w:val="22"/>
          <w:szCs w:val="22"/>
          <w:lang w:val="it-IT"/>
        </w:rPr>
      </w:pPr>
      <w:r w:rsidRPr="005F1190">
        <w:rPr>
          <w:rFonts w:ascii="Arial" w:hAnsi="Arial" w:cs="Arial"/>
          <w:b/>
          <w:bCs/>
          <w:sz w:val="22"/>
          <w:szCs w:val="22"/>
          <w:lang w:val="it-IT"/>
        </w:rPr>
        <w:br w:type="page"/>
      </w:r>
    </w:p>
    <w:p w:rsidR="005024B5" w:rsidRPr="005F1190" w:rsidRDefault="00681F74" w:rsidP="005F1190">
      <w:pPr>
        <w:jc w:val="both"/>
        <w:rPr>
          <w:rFonts w:ascii="Arial" w:hAnsi="Arial" w:cs="Arial"/>
          <w:b/>
          <w:sz w:val="22"/>
          <w:szCs w:val="22"/>
          <w:lang w:val="it-IT"/>
        </w:rPr>
      </w:pPr>
      <w:r w:rsidRPr="005F1190">
        <w:rPr>
          <w:rFonts w:ascii="Arial" w:hAnsi="Arial" w:cs="Arial"/>
          <w:b/>
          <w:bCs/>
          <w:sz w:val="22"/>
          <w:szCs w:val="22"/>
          <w:lang w:val="it-IT"/>
        </w:rPr>
        <w:lastRenderedPageBreak/>
        <w:t>Il quadrante guilloché</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Gli intricati motivi dei quadranti della LM FlyingT sono creati esclusivamente a Comblémine, il laboratorio di quadranti di Kari Voutilainen, situato nel distretto alpino di Val-de-Travers. Il design polilobato, unico nel suo genere, è realizzato incidendo un disco in ottone con un motore a rosa guidato a mano.</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Ogni disco è inciso manualmente, nel rispetto dei codici rigorosi della tecnica di decorazione orologiera tradizionale di Voutilainen. Molti dei motivi dei quadranti realizzati a Comblémine sono concepiti interamente in house grazie ad anni di esperienza e know-how, e la loro esecuzione è un segreto noto solamente ai membri più anziani del laboratorio, tra cui lo stesso Voutilainen.</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Il motivo del quadrante della LM FlyingT è versatile ed evocativo al tempo stesso, intriso di una moltitudine di associazioni che rafforzano il dinamismo cinetico del tourbillon volante. Dai raffinati dischi sovrapposti delle agili armature a scaglie medievali alle squame di un pesce illuminate da sprazzi di luce mentre guizza in acqua, fino alle onde schiumose del mare, il motivo polilobato radiale del quadrante è ricco di associazioni visive, proprio come la stessa LM FlyingT.</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La collaborazione tra Voutilainen e MB&amp;F ha avuto inizio nel 2011 con il lancio della collezione Legacy Machine, contraddistinta dalla sua firma estetica: una resa finale extra-raffinata e un design del movimento classico. Da allora, ogni creazione Legacy è stata contrassegnata dal tocco inconfondibile di Voutilainen. Anche la recente creazione MB&amp;F Legacy Machine Thunderdome contiene infatti rotismi rifiniti nel suo laboratorio.</w:t>
      </w:r>
    </w:p>
    <w:p w:rsidR="005024B5" w:rsidRPr="005F1190" w:rsidRDefault="005024B5" w:rsidP="005F1190">
      <w:pPr>
        <w:jc w:val="both"/>
        <w:rPr>
          <w:rFonts w:ascii="Arial" w:hAnsi="Arial" w:cs="Arial"/>
          <w:sz w:val="22"/>
          <w:szCs w:val="22"/>
          <w:lang w:val="it-IT"/>
        </w:rPr>
      </w:pPr>
    </w:p>
    <w:p w:rsidR="005024B5" w:rsidRPr="005F1190" w:rsidRDefault="00681F74" w:rsidP="005F1190">
      <w:pPr>
        <w:jc w:val="both"/>
        <w:rPr>
          <w:rFonts w:ascii="Arial" w:hAnsi="Arial" w:cs="Arial"/>
          <w:b/>
          <w:sz w:val="22"/>
          <w:szCs w:val="22"/>
          <w:lang w:val="it-IT"/>
        </w:rPr>
      </w:pPr>
      <w:r w:rsidRPr="005F1190">
        <w:rPr>
          <w:rFonts w:ascii="Arial" w:hAnsi="Arial" w:cs="Arial"/>
          <w:b/>
          <w:bCs/>
          <w:sz w:val="22"/>
          <w:szCs w:val="22"/>
          <w:lang w:val="it-IT"/>
        </w:rPr>
        <w:t>Il movimento</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I predecessori meccanici della Legacy Machine FlyingT si trovano per la maggior parte nella collezione Horological Machine, in particolare nelle serie HM6 e HM7 Aquapod.</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Con un approccio alla costruzione del movimento di tipo verticale e coassiale, il movimento della LM FlyingT (e il movimento dell'HM7 prima di esso) prende le distanze dalla maggior parte dei movimenti degli orologi da polso moderni, basati invece su un approccio radiale e complanare. Emergendo con audacia dal quadrante principale della LM FlyingT, il tourbillon volante cinematico non è solo uno straordinario esempio visivo dello scappamento rotante, è anche in netto contrasto con tutti gli altri tourbillon volanti che, in genere, non si avventurano oltre i confini dei quadranti che li circondano.</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I tourbillon volanti, come il loro nome suggerisce, sono ancorati solo alla loro base, senza nessun ponte stabilizzatore per ridurre il movimento laterale sulla parte superiore. Questa crescente esigenza di rigidità globale alimenta una tendenza conservatrice che, nella maggior parte dei casi, colloca il tourbillon volante all’interno del suo movimento. Con HM6, HM7 e ora LM FlyingT, MB&amp;F supera i limiti imposti dall’esigenza di un movimento sicuro e mette in mostra con audacia il tourbillon volante in tutta la sua gloria.</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Ma le sfide affrontate per costruire la LM FlyingT non finiscono qui. Un altro ostacolo molto singolare è stato la forma della gabbia superiore del tourbillon, che crea una massa più importante su un solo lato del tourbillon. Per controbilanciare il peso e garantire l’equilibrio del meccanismo, è stato nascosto un contrappeso sotto la struttura portante del tourbillon, sul lato opposto della sua gabbia superiore.</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lastRenderedPageBreak/>
        <w:t>Per visualizzare l’ora nel modo più preciso possibile sul quadrante inclinato a 50°, sono stati utilizzati ingranaggi conici in grado di trasmettere perfettamente la coppia da un piano all’altro: una soluzione impiegata per la prima volta sulla HM6 e in seguito sulla HM9 Flow.</w:t>
      </w:r>
    </w:p>
    <w:p w:rsidR="005024B5" w:rsidRPr="005F1190" w:rsidRDefault="00681F74" w:rsidP="005F1190">
      <w:pPr>
        <w:jc w:val="both"/>
        <w:rPr>
          <w:rFonts w:ascii="Arial" w:hAnsi="Arial" w:cs="Arial"/>
          <w:sz w:val="22"/>
          <w:szCs w:val="22"/>
          <w:lang w:val="it-IT"/>
        </w:rPr>
      </w:pPr>
      <w:r w:rsidRPr="005F1190">
        <w:rPr>
          <w:rFonts w:ascii="Arial" w:hAnsi="Arial" w:cs="Arial"/>
          <w:sz w:val="22"/>
          <w:szCs w:val="22"/>
          <w:lang w:val="it-IT"/>
        </w:rPr>
        <w:t>Con i suoi 280 componenti, il movimento della Legacy Machine FlyingT è dotato di una riserva di carica di quattro giorni, tra le più elevate della famiglia MB&amp;F: una prova evidente della competenza e dell’esperienza sempre crescenti del marchio.</w:t>
      </w:r>
    </w:p>
    <w:p w:rsidR="002F4D93" w:rsidRPr="005F1190" w:rsidRDefault="002F4D93" w:rsidP="005F1190">
      <w:pPr>
        <w:pStyle w:val="Sansinterligne"/>
        <w:jc w:val="both"/>
        <w:rPr>
          <w:rFonts w:ascii="Arial" w:hAnsi="Arial" w:cs="Arial"/>
          <w:sz w:val="32"/>
          <w:szCs w:val="28"/>
          <w:lang w:val="it-IT"/>
        </w:rPr>
      </w:pPr>
    </w:p>
    <w:p w:rsidR="00CE31FB" w:rsidRPr="005F1190" w:rsidRDefault="00CE31FB" w:rsidP="005F1190">
      <w:pPr>
        <w:jc w:val="both"/>
        <w:rPr>
          <w:rFonts w:ascii="Arial" w:hAnsi="Arial" w:cs="Arial"/>
          <w:b/>
          <w:bCs/>
          <w:sz w:val="28"/>
          <w:lang w:val="it-IT"/>
        </w:rPr>
      </w:pPr>
      <w:r w:rsidRPr="005F1190">
        <w:rPr>
          <w:rFonts w:ascii="Arial" w:hAnsi="Arial" w:cs="Arial"/>
          <w:b/>
          <w:bCs/>
          <w:sz w:val="28"/>
          <w:lang w:val="it-IT"/>
        </w:rPr>
        <w:br w:type="page"/>
      </w:r>
    </w:p>
    <w:p w:rsidR="005A48FF" w:rsidRPr="005F1190" w:rsidRDefault="00681F74" w:rsidP="005F1190">
      <w:pPr>
        <w:pStyle w:val="Sansinterligne"/>
        <w:jc w:val="both"/>
        <w:rPr>
          <w:rFonts w:ascii="Arial" w:hAnsi="Arial" w:cs="Arial"/>
          <w:b/>
          <w:sz w:val="28"/>
          <w:lang w:val="it-IT"/>
        </w:rPr>
      </w:pPr>
      <w:r w:rsidRPr="005F1190">
        <w:rPr>
          <w:rFonts w:ascii="Arial" w:hAnsi="Arial" w:cs="Arial"/>
          <w:b/>
          <w:bCs/>
          <w:sz w:val="28"/>
          <w:lang w:val="it-IT"/>
        </w:rPr>
        <w:lastRenderedPageBreak/>
        <w:t>LM Flying T: DETTAGLI TECNICI</w:t>
      </w:r>
    </w:p>
    <w:p w:rsidR="005A48FF" w:rsidRPr="005F1190" w:rsidRDefault="005A48FF" w:rsidP="005F1190">
      <w:pPr>
        <w:pStyle w:val="Sansinterligne"/>
        <w:jc w:val="both"/>
        <w:rPr>
          <w:rFonts w:ascii="Arial" w:hAnsi="Arial" w:cs="Arial"/>
          <w:sz w:val="28"/>
          <w:lang w:val="it-IT"/>
        </w:rPr>
      </w:pPr>
    </w:p>
    <w:p w:rsidR="00632354" w:rsidRPr="005F1190" w:rsidRDefault="00681F74" w:rsidP="005F1190">
      <w:pPr>
        <w:jc w:val="both"/>
        <w:rPr>
          <w:rFonts w:ascii="Arial" w:hAnsi="Arial" w:cs="Arial"/>
          <w:b/>
          <w:sz w:val="22"/>
          <w:szCs w:val="22"/>
          <w:lang w:val="it-IT"/>
        </w:rPr>
      </w:pPr>
      <w:r w:rsidRPr="005F1190">
        <w:rPr>
          <w:rFonts w:ascii="Arial" w:hAnsi="Arial" w:cs="Arial"/>
          <w:b/>
          <w:bCs/>
          <w:sz w:val="22"/>
          <w:szCs w:val="22"/>
          <w:lang w:val="it-IT"/>
        </w:rPr>
        <w:t>Dopo le edizioni di lancio incastonate di diamanti, la Legacy Machine FlyingT è ora proposta in due edizioni limitate da 18 esemplari ciascuna: cassa in oro rosso 18k con quadrante guilloché nero (notte) e cassa in platino 950 con quadrante guilloché celeste (giorno).</w:t>
      </w:r>
    </w:p>
    <w:p w:rsidR="00632354" w:rsidRPr="005F1190" w:rsidRDefault="00632354" w:rsidP="005F1190">
      <w:pPr>
        <w:pStyle w:val="Sansinterligne"/>
        <w:jc w:val="both"/>
        <w:rPr>
          <w:rFonts w:ascii="Arial" w:hAnsi="Arial" w:cs="Arial"/>
          <w:sz w:val="22"/>
          <w:szCs w:val="22"/>
          <w:lang w:val="it-IT"/>
        </w:rPr>
      </w:pPr>
    </w:p>
    <w:p w:rsidR="00632354" w:rsidRPr="005F1190" w:rsidRDefault="00681F74" w:rsidP="005F1190">
      <w:pPr>
        <w:pStyle w:val="Sansinterligne"/>
        <w:jc w:val="both"/>
        <w:rPr>
          <w:rFonts w:ascii="Arial" w:hAnsi="Arial" w:cs="Arial"/>
          <w:b/>
          <w:sz w:val="22"/>
          <w:szCs w:val="22"/>
          <w:lang w:val="it-IT"/>
        </w:rPr>
      </w:pPr>
      <w:r w:rsidRPr="005F1190">
        <w:rPr>
          <w:rFonts w:ascii="Arial" w:hAnsi="Arial" w:cs="Arial"/>
          <w:b/>
          <w:bCs/>
          <w:sz w:val="22"/>
          <w:szCs w:val="22"/>
          <w:lang w:val="it-IT"/>
        </w:rPr>
        <w:t>Movimento</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Architettura verticale tridimensionale, carica automatica, concept e sviluppo in house da MB&amp;F</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Tourbillon volante centrale 60 secondi, con un diamante in cima alla gabbia del tourbillon volante</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Riserva di carica: 100 ore</w:t>
      </w:r>
    </w:p>
    <w:p w:rsidR="00632354" w:rsidRPr="005F1190" w:rsidRDefault="005F1190" w:rsidP="005F1190">
      <w:pPr>
        <w:pStyle w:val="Sansinterligne"/>
        <w:jc w:val="both"/>
        <w:rPr>
          <w:rFonts w:ascii="Arial" w:hAnsi="Arial" w:cs="Arial"/>
          <w:sz w:val="22"/>
          <w:szCs w:val="22"/>
          <w:lang w:val="it-IT"/>
        </w:rPr>
      </w:pPr>
      <w:r>
        <w:rPr>
          <w:rFonts w:ascii="Arial" w:hAnsi="Arial" w:cs="Arial"/>
          <w:sz w:val="22"/>
          <w:szCs w:val="22"/>
          <w:lang w:val="it-IT"/>
        </w:rPr>
        <w:t>Frequenza del bilanciere: 2,5Hz / 18.000</w:t>
      </w:r>
      <w:r w:rsidR="00681F74" w:rsidRPr="005F1190">
        <w:rPr>
          <w:rFonts w:ascii="Arial" w:hAnsi="Arial" w:cs="Arial"/>
          <w:sz w:val="22"/>
          <w:szCs w:val="22"/>
          <w:lang w:val="it-IT"/>
        </w:rPr>
        <w:t>A/h</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Rotore di carica a forma di sole tridimensionale in oro rosso 18k 5N+, titanio e platino.</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Numero di elementi: 280</w:t>
      </w:r>
    </w:p>
    <w:p w:rsidR="00632354"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Numero di rubini: 30</w:t>
      </w:r>
    </w:p>
    <w:p w:rsidR="005A48FF" w:rsidRPr="005F1190" w:rsidRDefault="005A48FF" w:rsidP="005F1190">
      <w:pPr>
        <w:pStyle w:val="Sansinterligne"/>
        <w:jc w:val="both"/>
        <w:rPr>
          <w:rFonts w:ascii="Arial" w:hAnsi="Arial" w:cs="Arial"/>
          <w:sz w:val="22"/>
          <w:szCs w:val="22"/>
          <w:lang w:val="it-IT"/>
        </w:rPr>
      </w:pPr>
    </w:p>
    <w:p w:rsidR="005A48FF" w:rsidRPr="005F1190" w:rsidRDefault="00681F74" w:rsidP="005F1190">
      <w:pPr>
        <w:pStyle w:val="Sansinterligne"/>
        <w:jc w:val="both"/>
        <w:rPr>
          <w:rFonts w:ascii="Arial" w:hAnsi="Arial" w:cs="Arial"/>
          <w:b/>
          <w:sz w:val="22"/>
          <w:szCs w:val="22"/>
          <w:lang w:val="it-IT"/>
        </w:rPr>
      </w:pPr>
      <w:r w:rsidRPr="005F1190">
        <w:rPr>
          <w:rFonts w:ascii="Arial" w:hAnsi="Arial" w:cs="Arial"/>
          <w:b/>
          <w:bCs/>
          <w:sz w:val="22"/>
          <w:szCs w:val="22"/>
          <w:lang w:val="it-IT"/>
        </w:rPr>
        <w:t>Funzioni/Indici</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Ore e minuti visualizzati su un quadrante inclinato verticalmente a 50° con due lancette a serpentina azzurrate.</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Due corone: una per la carica a sinistra e una per la regolazione dell’ora a destra</w:t>
      </w:r>
    </w:p>
    <w:p w:rsidR="005A48FF" w:rsidRPr="005F1190" w:rsidRDefault="005A48FF" w:rsidP="005F1190">
      <w:pPr>
        <w:pStyle w:val="Sansinterligne"/>
        <w:jc w:val="both"/>
        <w:rPr>
          <w:rFonts w:ascii="Arial" w:hAnsi="Arial" w:cs="Arial"/>
          <w:sz w:val="22"/>
          <w:szCs w:val="22"/>
          <w:lang w:val="it-IT"/>
        </w:rPr>
      </w:pPr>
    </w:p>
    <w:p w:rsidR="005A48FF" w:rsidRPr="005F1190" w:rsidRDefault="00681F74" w:rsidP="005F1190">
      <w:pPr>
        <w:pStyle w:val="Sansinterligne"/>
        <w:jc w:val="both"/>
        <w:rPr>
          <w:rFonts w:ascii="Arial" w:hAnsi="Arial" w:cs="Arial"/>
          <w:b/>
          <w:sz w:val="22"/>
          <w:szCs w:val="22"/>
          <w:lang w:val="it-IT"/>
        </w:rPr>
      </w:pPr>
      <w:r w:rsidRPr="005F1190">
        <w:rPr>
          <w:rFonts w:ascii="Arial" w:hAnsi="Arial" w:cs="Arial"/>
          <w:b/>
          <w:bCs/>
          <w:sz w:val="22"/>
          <w:szCs w:val="22"/>
          <w:lang w:val="it-IT"/>
        </w:rPr>
        <w:t>Cassa</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Materiale: oro rosso 18k 5N+ e platino 950</w:t>
      </w:r>
    </w:p>
    <w:p w:rsidR="001F047B"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Vetro zaffiro con cupola bombata frontale, rivestimento antiriflesso su entrambi i lati e vetro zaffiro sul fondello.</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Dimensioni: 38,5 mm x 20 mm</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Numero di elementi: 17</w:t>
      </w:r>
    </w:p>
    <w:p w:rsidR="005A48FF"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Impermeabilità: 30 m / 90' / 3 atm</w:t>
      </w:r>
    </w:p>
    <w:p w:rsidR="005A48FF" w:rsidRPr="005F1190" w:rsidRDefault="005A48FF" w:rsidP="005F1190">
      <w:pPr>
        <w:pStyle w:val="Sansinterligne"/>
        <w:jc w:val="both"/>
        <w:rPr>
          <w:rFonts w:ascii="Arial" w:hAnsi="Arial" w:cs="Arial"/>
          <w:sz w:val="22"/>
          <w:szCs w:val="22"/>
          <w:lang w:val="it-IT"/>
        </w:rPr>
      </w:pPr>
    </w:p>
    <w:p w:rsidR="005A48FF" w:rsidRPr="005F1190" w:rsidRDefault="00681F74" w:rsidP="005F1190">
      <w:pPr>
        <w:pStyle w:val="Sansinterligne"/>
        <w:jc w:val="both"/>
        <w:rPr>
          <w:rFonts w:ascii="Arial" w:hAnsi="Arial" w:cs="Arial"/>
          <w:b/>
          <w:sz w:val="22"/>
          <w:szCs w:val="22"/>
          <w:lang w:val="it-IT"/>
        </w:rPr>
      </w:pPr>
      <w:r w:rsidRPr="005F1190">
        <w:rPr>
          <w:rFonts w:ascii="Arial" w:hAnsi="Arial" w:cs="Arial"/>
          <w:b/>
          <w:bCs/>
          <w:sz w:val="22"/>
          <w:szCs w:val="22"/>
          <w:lang w:val="it-IT"/>
        </w:rPr>
        <w:t>Cinturino e fibbia</w:t>
      </w:r>
    </w:p>
    <w:p w:rsidR="00CE31FB" w:rsidRPr="005F1190" w:rsidRDefault="00681F74" w:rsidP="005F1190">
      <w:pPr>
        <w:pStyle w:val="Sansinterligne"/>
        <w:jc w:val="both"/>
        <w:rPr>
          <w:rFonts w:ascii="Arial" w:hAnsi="Arial" w:cs="Arial"/>
          <w:sz w:val="22"/>
          <w:szCs w:val="22"/>
          <w:lang w:val="it-IT"/>
        </w:rPr>
      </w:pPr>
      <w:r w:rsidRPr="005F1190">
        <w:rPr>
          <w:rFonts w:ascii="Arial" w:hAnsi="Arial" w:cs="Arial"/>
          <w:sz w:val="22"/>
          <w:szCs w:val="22"/>
          <w:lang w:val="it-IT"/>
        </w:rPr>
        <w:t>Cinturini in pelle di vitello o alligatore con fibbia ad ardiglione in oro rosso o platino coordinata alla cassa.</w:t>
      </w:r>
    </w:p>
    <w:p w:rsidR="00CE31FB" w:rsidRPr="005F1190" w:rsidRDefault="00CE31FB" w:rsidP="005F1190">
      <w:pPr>
        <w:jc w:val="both"/>
        <w:rPr>
          <w:rFonts w:ascii="Arial" w:hAnsi="Arial" w:cs="Arial"/>
          <w:sz w:val="22"/>
          <w:szCs w:val="22"/>
          <w:lang w:val="it-IT"/>
        </w:rPr>
      </w:pPr>
      <w:r w:rsidRPr="005F1190">
        <w:rPr>
          <w:rFonts w:ascii="Arial" w:hAnsi="Arial" w:cs="Arial"/>
          <w:sz w:val="22"/>
          <w:szCs w:val="22"/>
          <w:lang w:val="it-IT"/>
        </w:rPr>
        <w:br w:type="page"/>
      </w:r>
    </w:p>
    <w:p w:rsidR="00CE31FB" w:rsidRPr="005F1190" w:rsidRDefault="00CE31FB" w:rsidP="005F1190">
      <w:pPr>
        <w:spacing w:after="0"/>
        <w:jc w:val="both"/>
        <w:rPr>
          <w:rFonts w:ascii="Arial" w:hAnsi="Arial" w:cs="Arial"/>
          <w:b/>
          <w:bCs/>
          <w:sz w:val="28"/>
          <w:szCs w:val="22"/>
          <w:lang w:val="it-IT"/>
        </w:rPr>
      </w:pPr>
      <w:r w:rsidRPr="005F1190">
        <w:rPr>
          <w:rFonts w:ascii="Arial" w:hAnsi="Arial" w:cs="Arial"/>
          <w:b/>
          <w:bCs/>
          <w:sz w:val="28"/>
          <w:szCs w:val="22"/>
          <w:lang w:val="it-IT"/>
        </w:rPr>
        <w:lastRenderedPageBreak/>
        <w:t>GLI AMICI CHE HANNO CONTRIBUITO ALLA REALIZZAZIONE DELLA LM FlyingT</w:t>
      </w:r>
    </w:p>
    <w:p w:rsidR="00CE31FB" w:rsidRPr="005F1190" w:rsidRDefault="00CE31FB" w:rsidP="005F1190">
      <w:pPr>
        <w:spacing w:after="0"/>
        <w:jc w:val="both"/>
        <w:rPr>
          <w:rFonts w:ascii="Arial" w:hAnsi="Arial" w:cs="Arial"/>
          <w:b/>
          <w:sz w:val="28"/>
          <w:szCs w:val="22"/>
          <w:lang w:val="it-IT"/>
        </w:rPr>
      </w:pPr>
    </w:p>
    <w:p w:rsidR="00CE31FB" w:rsidRPr="005F1190" w:rsidRDefault="00CE31FB" w:rsidP="005F1190">
      <w:pPr>
        <w:pStyle w:val="Sansinterligne"/>
        <w:jc w:val="both"/>
        <w:rPr>
          <w:rFonts w:ascii="Arial" w:hAnsi="Arial" w:cs="Arial"/>
          <w:sz w:val="22"/>
          <w:szCs w:val="22"/>
          <w:lang w:val="en-GB"/>
        </w:rPr>
      </w:pPr>
      <w:r w:rsidRPr="005F1190">
        <w:rPr>
          <w:rFonts w:ascii="Arial" w:hAnsi="Arial" w:cs="Arial"/>
          <w:i/>
          <w:iCs/>
          <w:sz w:val="22"/>
          <w:szCs w:val="22"/>
        </w:rPr>
        <w:t>Concept</w:t>
      </w:r>
      <w:r w:rsidRPr="005F1190">
        <w:rPr>
          <w:rFonts w:ascii="Arial" w:hAnsi="Arial" w:cs="Arial"/>
          <w:i/>
          <w:sz w:val="22"/>
          <w:szCs w:val="22"/>
        </w:rPr>
        <w:t xml:space="preserve">: </w:t>
      </w:r>
      <w:r w:rsidRPr="005F1190">
        <w:rPr>
          <w:rFonts w:ascii="Arial" w:hAnsi="Arial" w:cs="Arial"/>
          <w:sz w:val="22"/>
          <w:szCs w:val="22"/>
        </w:rPr>
        <w:t xml:space="preserve">Maximilian </w:t>
      </w:r>
      <w:proofErr w:type="spellStart"/>
      <w:r w:rsidRPr="005F1190">
        <w:rPr>
          <w:rFonts w:ascii="Arial" w:hAnsi="Arial" w:cs="Arial"/>
          <w:sz w:val="22"/>
          <w:szCs w:val="22"/>
        </w:rPr>
        <w:t>Büsser</w:t>
      </w:r>
      <w:proofErr w:type="spellEnd"/>
      <w:r w:rsidRPr="005F1190">
        <w:rPr>
          <w:rFonts w:ascii="Arial" w:hAnsi="Arial" w:cs="Arial"/>
          <w:sz w:val="22"/>
          <w:szCs w:val="22"/>
        </w:rPr>
        <w:t xml:space="preserve"> / MB&amp;F</w:t>
      </w:r>
    </w:p>
    <w:p w:rsidR="00CE31FB" w:rsidRPr="005F1190" w:rsidRDefault="00CE31FB" w:rsidP="005F1190">
      <w:pPr>
        <w:pStyle w:val="Sansinterligne"/>
        <w:jc w:val="both"/>
        <w:rPr>
          <w:rFonts w:ascii="Arial" w:hAnsi="Arial" w:cs="Arial"/>
          <w:sz w:val="22"/>
          <w:szCs w:val="22"/>
          <w:lang w:val="en-GB"/>
        </w:rPr>
      </w:pPr>
      <w:r w:rsidRPr="005F1190">
        <w:rPr>
          <w:rFonts w:ascii="Arial" w:hAnsi="Arial" w:cs="Arial"/>
          <w:i/>
          <w:iCs/>
          <w:sz w:val="22"/>
          <w:szCs w:val="22"/>
        </w:rPr>
        <w:t xml:space="preserve">Design </w:t>
      </w:r>
      <w:proofErr w:type="gramStart"/>
      <w:r w:rsidRPr="005F1190">
        <w:rPr>
          <w:rFonts w:ascii="Arial" w:hAnsi="Arial" w:cs="Arial"/>
          <w:i/>
          <w:iCs/>
          <w:sz w:val="22"/>
          <w:szCs w:val="22"/>
        </w:rPr>
        <w:t>del</w:t>
      </w:r>
      <w:proofErr w:type="gramEnd"/>
      <w:r w:rsidRPr="005F1190">
        <w:rPr>
          <w:rFonts w:ascii="Arial" w:hAnsi="Arial" w:cs="Arial"/>
          <w:i/>
          <w:iCs/>
          <w:sz w:val="22"/>
          <w:szCs w:val="22"/>
        </w:rPr>
        <w:t xml:space="preserve"> </w:t>
      </w:r>
      <w:proofErr w:type="spellStart"/>
      <w:r w:rsidRPr="005F1190">
        <w:rPr>
          <w:rFonts w:ascii="Arial" w:hAnsi="Arial" w:cs="Arial"/>
          <w:i/>
          <w:iCs/>
          <w:sz w:val="22"/>
          <w:szCs w:val="22"/>
        </w:rPr>
        <w:t>prodotto</w:t>
      </w:r>
      <w:proofErr w:type="spellEnd"/>
      <w:r w:rsidRPr="005F1190">
        <w:rPr>
          <w:rFonts w:ascii="Arial" w:hAnsi="Arial" w:cs="Arial"/>
          <w:i/>
          <w:iCs/>
          <w:sz w:val="22"/>
          <w:szCs w:val="22"/>
        </w:rPr>
        <w:t>:</w:t>
      </w:r>
      <w:r w:rsidRPr="005F1190">
        <w:rPr>
          <w:rFonts w:ascii="Arial" w:hAnsi="Arial" w:cs="Arial"/>
          <w:sz w:val="22"/>
          <w:szCs w:val="22"/>
        </w:rPr>
        <w:t xml:space="preserve"> Eric </w:t>
      </w:r>
      <w:proofErr w:type="spellStart"/>
      <w:r w:rsidRPr="005F1190">
        <w:rPr>
          <w:rFonts w:ascii="Arial" w:hAnsi="Arial" w:cs="Arial"/>
          <w:sz w:val="22"/>
          <w:szCs w:val="22"/>
        </w:rPr>
        <w:t>Giroud</w:t>
      </w:r>
      <w:proofErr w:type="spellEnd"/>
      <w:r w:rsidRPr="005F1190">
        <w:rPr>
          <w:rFonts w:ascii="Arial" w:hAnsi="Arial" w:cs="Arial"/>
          <w:sz w:val="22"/>
          <w:szCs w:val="22"/>
        </w:rPr>
        <w:t xml:space="preserve"> / Through the Looking Glass</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Gestione dello sviluppo e della produzione</w:t>
      </w:r>
      <w:r w:rsidRPr="005F1190">
        <w:rPr>
          <w:rFonts w:ascii="Arial" w:hAnsi="Arial" w:cs="Arial"/>
          <w:i/>
          <w:sz w:val="22"/>
          <w:szCs w:val="22"/>
          <w:lang w:val="it-IT"/>
        </w:rPr>
        <w:t>:</w:t>
      </w:r>
      <w:r w:rsidRPr="005F1190">
        <w:rPr>
          <w:rFonts w:ascii="Arial" w:hAnsi="Arial" w:cs="Arial"/>
          <w:sz w:val="22"/>
          <w:szCs w:val="22"/>
          <w:lang w:val="it-IT"/>
        </w:rPr>
        <w:t xml:space="preserve"> Serge Kriknoff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 xml:space="preserve">R&amp;D: </w:t>
      </w:r>
      <w:r w:rsidRPr="005F1190">
        <w:rPr>
          <w:rFonts w:ascii="Arial" w:hAnsi="Arial" w:cs="Arial"/>
          <w:sz w:val="22"/>
          <w:szCs w:val="22"/>
          <w:lang w:val="it-IT"/>
        </w:rPr>
        <w:t>Guillaume Thévenin, Ruben Martinez, Simon Brette e Thomas Lorenzato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Sviluppo del Movimento</w:t>
      </w:r>
      <w:r w:rsidRPr="005F1190">
        <w:rPr>
          <w:rFonts w:ascii="Arial" w:hAnsi="Arial" w:cs="Arial"/>
          <w:i/>
          <w:sz w:val="22"/>
          <w:szCs w:val="22"/>
          <w:lang w:val="it-IT"/>
        </w:rPr>
        <w:t>:</w:t>
      </w:r>
      <w:r w:rsidRPr="005F1190">
        <w:rPr>
          <w:rFonts w:ascii="Arial" w:hAnsi="Arial" w:cs="Arial"/>
          <w:sz w:val="22"/>
          <w:szCs w:val="22"/>
          <w:lang w:val="it-IT"/>
        </w:rPr>
        <w:t xml:space="preserve"> Ruben Martinez / MB&amp;F</w:t>
      </w:r>
    </w:p>
    <w:p w:rsidR="00CE31FB" w:rsidRPr="005F1190" w:rsidRDefault="00CE31FB" w:rsidP="005F1190">
      <w:pPr>
        <w:pStyle w:val="Sansinterligne"/>
        <w:jc w:val="both"/>
        <w:rPr>
          <w:rFonts w:ascii="Arial" w:hAnsi="Arial" w:cs="Arial"/>
          <w:sz w:val="22"/>
          <w:szCs w:val="22"/>
          <w:lang w:val="it-IT"/>
        </w:rPr>
      </w:pP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Cassa:</w:t>
      </w:r>
      <w:r w:rsidRPr="005F1190">
        <w:rPr>
          <w:rFonts w:ascii="Arial" w:hAnsi="Arial" w:cs="Arial"/>
          <w:sz w:val="22"/>
          <w:szCs w:val="22"/>
          <w:lang w:val="it-IT"/>
        </w:rPr>
        <w:t xml:space="preserve"> Giuseppe Di Stefano /STG Creation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sz w:val="22"/>
          <w:szCs w:val="22"/>
          <w:lang w:val="it-IT"/>
        </w:rPr>
        <w:t>Rotella / pignone / asse per la rotazione del profilo:</w:t>
      </w:r>
      <w:r w:rsidRPr="005F1190">
        <w:rPr>
          <w:rFonts w:ascii="Arial" w:hAnsi="Arial" w:cs="Arial"/>
          <w:sz w:val="22"/>
          <w:szCs w:val="22"/>
          <w:lang w:val="it-IT"/>
        </w:rPr>
        <w:t xml:space="preserve"> Paul André Tendon / Bandi, Decobar Swiss, Gimmel Rouages e Le Temps Retrouvé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Molle classiche e molle di scatto:</w:t>
      </w:r>
      <w:r w:rsidRPr="005F1190">
        <w:rPr>
          <w:rFonts w:ascii="Arial" w:hAnsi="Arial" w:cs="Arial"/>
          <w:sz w:val="22"/>
          <w:szCs w:val="22"/>
          <w:lang w:val="it-IT"/>
        </w:rPr>
        <w:t xml:space="preserve"> Alain Pellet / Elefil Swiss</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Molla motrice e bariletto:</w:t>
      </w:r>
      <w:r w:rsidRPr="005F1190">
        <w:rPr>
          <w:rFonts w:ascii="Arial" w:hAnsi="Arial" w:cs="Arial"/>
          <w:sz w:val="22"/>
          <w:szCs w:val="22"/>
          <w:lang w:val="it-IT"/>
        </w:rPr>
        <w:t xml:space="preserve"> Stéphane Schwab/ Schwab Feller e Sébastien Jeanneret / Atokalpa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Tourbillon:</w:t>
      </w:r>
      <w:r w:rsidRPr="005F1190">
        <w:rPr>
          <w:rFonts w:ascii="Arial" w:hAnsi="Arial" w:cs="Arial"/>
          <w:sz w:val="22"/>
          <w:szCs w:val="22"/>
          <w:lang w:val="it-IT"/>
        </w:rPr>
        <w:t xml:space="preserve"> Andreas Kurt / Precision Engineering</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Bilanciere</w:t>
      </w:r>
      <w:r w:rsidRPr="005F1190">
        <w:rPr>
          <w:rFonts w:ascii="Arial" w:hAnsi="Arial" w:cs="Arial"/>
          <w:i/>
          <w:sz w:val="22"/>
          <w:szCs w:val="22"/>
          <w:lang w:val="it-IT"/>
        </w:rPr>
        <w:t>:</w:t>
      </w:r>
      <w:r w:rsidRPr="005F1190">
        <w:rPr>
          <w:rFonts w:ascii="Arial" w:hAnsi="Arial" w:cs="Arial"/>
          <w:sz w:val="22"/>
          <w:szCs w:val="22"/>
          <w:lang w:val="it-IT"/>
        </w:rPr>
        <w:t xml:space="preserve"> Patrice Parietti / MPS Micro Precision Systems</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Placchette e ponti</w:t>
      </w:r>
      <w:r w:rsidRPr="005F1190">
        <w:rPr>
          <w:rFonts w:ascii="Arial" w:hAnsi="Arial" w:cs="Arial"/>
          <w:i/>
          <w:sz w:val="22"/>
          <w:szCs w:val="22"/>
          <w:lang w:val="it-IT"/>
        </w:rPr>
        <w:t>:</w:t>
      </w:r>
      <w:r w:rsidRPr="005F1190">
        <w:rPr>
          <w:rFonts w:ascii="Arial" w:hAnsi="Arial" w:cs="Arial"/>
          <w:sz w:val="22"/>
          <w:szCs w:val="22"/>
          <w:lang w:val="it-IT"/>
        </w:rPr>
        <w:t xml:space="preserve"> Benjamin Signoud / Amecap, Rodrigue Baume / Horlofab e DEM3</w:t>
      </w:r>
    </w:p>
    <w:p w:rsidR="00CE31FB" w:rsidRPr="005F1190" w:rsidRDefault="00CE31FB" w:rsidP="005F1190">
      <w:pPr>
        <w:spacing w:after="0"/>
        <w:jc w:val="both"/>
        <w:rPr>
          <w:rFonts w:asciiTheme="minorBidi" w:hAnsiTheme="minorBidi"/>
          <w:sz w:val="22"/>
          <w:szCs w:val="22"/>
          <w:lang w:val="it-IT"/>
        </w:rPr>
      </w:pPr>
      <w:r w:rsidRPr="005F1190">
        <w:rPr>
          <w:rFonts w:ascii="Arial" w:hAnsi="Arial"/>
          <w:i/>
          <w:iCs/>
          <w:sz w:val="22"/>
          <w:szCs w:val="22"/>
          <w:lang w:val="it-IT"/>
        </w:rPr>
        <w:t>Rivestimento PVD:</w:t>
      </w:r>
      <w:r w:rsidRPr="005F1190">
        <w:rPr>
          <w:rFonts w:ascii="Arial" w:hAnsi="Arial"/>
          <w:sz w:val="22"/>
          <w:szCs w:val="22"/>
          <w:lang w:val="it-IT"/>
        </w:rPr>
        <w:t xml:space="preserve"> Pierre-Albert Steinmann / Positive Coating</w:t>
      </w:r>
    </w:p>
    <w:p w:rsidR="00CE31FB" w:rsidRPr="005F1190" w:rsidRDefault="00CE31FB" w:rsidP="005F1190">
      <w:pPr>
        <w:spacing w:after="0"/>
        <w:jc w:val="both"/>
        <w:rPr>
          <w:rFonts w:asciiTheme="minorBidi" w:hAnsiTheme="minorBidi"/>
          <w:i/>
          <w:sz w:val="22"/>
          <w:szCs w:val="22"/>
          <w:lang w:val="fr-CH"/>
        </w:rPr>
      </w:pPr>
      <w:r w:rsidRPr="005F1190">
        <w:rPr>
          <w:rFonts w:ascii="Arial" w:hAnsi="Arial"/>
          <w:i/>
          <w:iCs/>
          <w:sz w:val="22"/>
          <w:szCs w:val="22"/>
          <w:lang w:val="it-IT"/>
        </w:rPr>
        <w:t xml:space="preserve">Decorazione del quadrante principale guilloché: </w:t>
      </w:r>
      <w:r w:rsidRPr="005F1190">
        <w:rPr>
          <w:rFonts w:ascii="Arial" w:hAnsi="Arial"/>
          <w:sz w:val="22"/>
          <w:szCs w:val="22"/>
          <w:lang w:val="it-IT"/>
        </w:rPr>
        <w:t>Kari Voutilainen</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Rotore a carica automatica a forma di sole:</w:t>
      </w:r>
      <w:r w:rsidRPr="005F1190">
        <w:rPr>
          <w:rFonts w:ascii="Arial" w:hAnsi="Arial" w:cs="Arial"/>
          <w:sz w:val="22"/>
          <w:szCs w:val="22"/>
          <w:lang w:val="it-IT"/>
        </w:rPr>
        <w:t xml:space="preserve"> Nathalie Guilbaud / Cendres et Métaux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Lavorazione a mano degli elementi del movimento</w:t>
      </w:r>
      <w:r w:rsidRPr="005F1190">
        <w:rPr>
          <w:rFonts w:ascii="Arial" w:hAnsi="Arial" w:cs="Arial"/>
          <w:i/>
          <w:sz w:val="22"/>
          <w:szCs w:val="22"/>
          <w:lang w:val="it-IT"/>
        </w:rPr>
        <w:t>:</w:t>
      </w:r>
      <w:r w:rsidRPr="005F1190">
        <w:rPr>
          <w:rFonts w:ascii="Arial" w:hAnsi="Arial" w:cs="Arial"/>
          <w:sz w:val="22"/>
          <w:szCs w:val="22"/>
          <w:lang w:val="it-IT"/>
        </w:rPr>
        <w:t xml:space="preserve"> Jacques-Adrien Rochat e Denis Garcia / C.-L. Rochat, Kari Voutilainen</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 xml:space="preserve">Vetro zaffiro: </w:t>
      </w:r>
      <w:r w:rsidRPr="005F1190">
        <w:rPr>
          <w:rFonts w:ascii="Arial" w:hAnsi="Arial" w:cs="Arial"/>
          <w:sz w:val="22"/>
          <w:szCs w:val="22"/>
          <w:lang w:val="it-IT"/>
        </w:rPr>
        <w:t>Sebal</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Trattamento antiriflesso per i vetri zaffiro</w:t>
      </w:r>
      <w:r w:rsidRPr="005F1190">
        <w:rPr>
          <w:rFonts w:ascii="Arial" w:hAnsi="Arial" w:cs="Arial"/>
          <w:i/>
          <w:sz w:val="22"/>
          <w:szCs w:val="22"/>
          <w:lang w:val="it-IT"/>
        </w:rPr>
        <w:t>:</w:t>
      </w:r>
      <w:r w:rsidRPr="005F1190">
        <w:rPr>
          <w:rFonts w:ascii="Arial" w:hAnsi="Arial" w:cs="Arial"/>
          <w:sz w:val="22"/>
          <w:szCs w:val="22"/>
          <w:lang w:val="it-IT"/>
        </w:rPr>
        <w:t xml:space="preserve"> Anthony Schwab / Econorm</w:t>
      </w:r>
    </w:p>
    <w:p w:rsidR="00CE31FB" w:rsidRPr="005F1190" w:rsidRDefault="00CE31FB" w:rsidP="005F1190">
      <w:pPr>
        <w:pStyle w:val="Sansinterligne"/>
        <w:jc w:val="both"/>
        <w:rPr>
          <w:rFonts w:ascii="Arial" w:hAnsi="Arial" w:cs="Arial"/>
          <w:i/>
          <w:sz w:val="22"/>
          <w:szCs w:val="22"/>
          <w:lang w:val="it-IT"/>
        </w:rPr>
      </w:pPr>
      <w:r w:rsidRPr="005F1190">
        <w:rPr>
          <w:rFonts w:ascii="Arial" w:hAnsi="Arial" w:cs="Arial"/>
          <w:i/>
          <w:iCs/>
          <w:sz w:val="22"/>
          <w:szCs w:val="22"/>
          <w:lang w:val="it-IT"/>
        </w:rPr>
        <w:t xml:space="preserve">Lancette a serpentina: </w:t>
      </w:r>
      <w:r w:rsidRPr="005F1190">
        <w:rPr>
          <w:rFonts w:ascii="Arial" w:hAnsi="Arial" w:cs="Arial"/>
          <w:sz w:val="22"/>
          <w:szCs w:val="22"/>
          <w:lang w:val="it-IT"/>
        </w:rPr>
        <w:t>Isabelle Chillier / Fiedler</w:t>
      </w:r>
    </w:p>
    <w:p w:rsidR="00CE31FB" w:rsidRPr="005F1190" w:rsidRDefault="00CE31FB" w:rsidP="005F1190">
      <w:pPr>
        <w:pStyle w:val="Sansinterligne"/>
        <w:jc w:val="both"/>
        <w:rPr>
          <w:rFonts w:ascii="Arial" w:hAnsi="Arial" w:cs="Arial"/>
          <w:i/>
          <w:sz w:val="22"/>
          <w:szCs w:val="22"/>
          <w:lang w:val="it-IT"/>
        </w:rPr>
      </w:pPr>
      <w:r w:rsidRPr="005F1190">
        <w:rPr>
          <w:rFonts w:ascii="Arial" w:hAnsi="Arial" w:cs="Arial"/>
          <w:i/>
          <w:iCs/>
          <w:sz w:val="22"/>
          <w:szCs w:val="22"/>
          <w:lang w:val="it-IT"/>
        </w:rPr>
        <w:t>Quadrante (dischi per ore e minuti):</w:t>
      </w:r>
      <w:r w:rsidRPr="005F1190">
        <w:rPr>
          <w:rFonts w:ascii="Arial" w:hAnsi="Arial" w:cs="Arial"/>
          <w:sz w:val="22"/>
          <w:szCs w:val="22"/>
          <w:lang w:val="it-IT"/>
        </w:rPr>
        <w:t xml:space="preserve"> Hassan Chaïba e Virginie Duval / Les Ateliers d’Hermès Horlogers</w:t>
      </w:r>
      <w:r w:rsidRPr="005F1190">
        <w:rPr>
          <w:rFonts w:ascii="Arial" w:hAnsi="Arial" w:cs="Arial"/>
          <w:i/>
          <w:iCs/>
          <w:sz w:val="22"/>
          <w:szCs w:val="22"/>
          <w:lang w:val="it-IT"/>
        </w:rPr>
        <w:t xml:space="preserve">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Cinturino</w:t>
      </w:r>
      <w:r w:rsidRPr="005F1190">
        <w:rPr>
          <w:rFonts w:ascii="Arial" w:hAnsi="Arial" w:cs="Arial"/>
          <w:i/>
          <w:sz w:val="22"/>
          <w:szCs w:val="22"/>
          <w:lang w:val="it-IT"/>
        </w:rPr>
        <w:t xml:space="preserve">: </w:t>
      </w:r>
      <w:r w:rsidRPr="005F1190">
        <w:rPr>
          <w:rFonts w:ascii="Arial" w:hAnsi="Arial" w:cs="Arial"/>
          <w:sz w:val="22"/>
          <w:szCs w:val="22"/>
          <w:lang w:val="it-IT"/>
        </w:rPr>
        <w:t xml:space="preserve">multipelle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Assemblaggio del movimento:</w:t>
      </w:r>
      <w:r w:rsidRPr="005F1190">
        <w:rPr>
          <w:rFonts w:ascii="Arial" w:hAnsi="Arial" w:cs="Arial"/>
          <w:sz w:val="22"/>
          <w:szCs w:val="22"/>
          <w:lang w:val="it-IT"/>
        </w:rPr>
        <w:t xml:space="preserve"> Didier Dumas, Georges Veisy, Anne Guiter, Emmanuel Maitre e Henri Porteboeuf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Lavorazione in-house:</w:t>
      </w:r>
      <w:r w:rsidRPr="005F1190">
        <w:rPr>
          <w:rFonts w:ascii="Arial" w:hAnsi="Arial" w:cs="Arial"/>
          <w:sz w:val="22"/>
          <w:szCs w:val="22"/>
          <w:lang w:val="it-IT"/>
        </w:rPr>
        <w:t xml:space="preserve"> Alain Lemarchand e Jean-Baptiste Prétot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Controllo di qualità:</w:t>
      </w:r>
      <w:r w:rsidRPr="005F1190">
        <w:rPr>
          <w:rFonts w:ascii="Arial" w:hAnsi="Arial" w:cs="Arial"/>
          <w:sz w:val="22"/>
          <w:szCs w:val="22"/>
          <w:lang w:val="it-IT"/>
        </w:rPr>
        <w:t xml:space="preserve"> Cyril Fallet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Assistenza post-vendita</w:t>
      </w:r>
      <w:r w:rsidRPr="005F1190">
        <w:rPr>
          <w:rFonts w:ascii="Arial" w:hAnsi="Arial" w:cs="Arial"/>
          <w:i/>
          <w:sz w:val="22"/>
          <w:szCs w:val="22"/>
          <w:lang w:val="it-IT"/>
        </w:rPr>
        <w:t>:</w:t>
      </w:r>
      <w:r w:rsidRPr="005F1190">
        <w:rPr>
          <w:rFonts w:ascii="Arial" w:hAnsi="Arial" w:cs="Arial"/>
          <w:sz w:val="22"/>
          <w:szCs w:val="22"/>
          <w:lang w:val="it-IT"/>
        </w:rPr>
        <w:t xml:space="preserve"> Thomas Imberti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Fibbia</w:t>
      </w:r>
      <w:r w:rsidRPr="005F1190">
        <w:rPr>
          <w:rFonts w:ascii="Arial" w:hAnsi="Arial" w:cs="Arial"/>
          <w:i/>
          <w:sz w:val="22"/>
          <w:szCs w:val="22"/>
          <w:lang w:val="it-IT"/>
        </w:rPr>
        <w:t>:</w:t>
      </w:r>
      <w:r w:rsidRPr="005F1190">
        <w:rPr>
          <w:rFonts w:ascii="Arial" w:hAnsi="Arial" w:cs="Arial"/>
          <w:sz w:val="22"/>
          <w:szCs w:val="22"/>
          <w:lang w:val="it-IT"/>
        </w:rPr>
        <w:t xml:space="preserve"> Giuseppe Di Stefano / STG Creation</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 xml:space="preserve">Corone: </w:t>
      </w:r>
      <w:r w:rsidRPr="005F1190">
        <w:rPr>
          <w:rFonts w:ascii="Arial" w:hAnsi="Arial" w:cs="Arial"/>
          <w:sz w:val="22"/>
          <w:szCs w:val="22"/>
          <w:lang w:val="it-IT"/>
        </w:rPr>
        <w:t xml:space="preserve">Cheval Frères SA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Astuccio</w:t>
      </w:r>
      <w:r w:rsidRPr="005F1190">
        <w:rPr>
          <w:rFonts w:ascii="Arial" w:hAnsi="Arial" w:cs="Arial"/>
          <w:i/>
          <w:sz w:val="22"/>
          <w:szCs w:val="22"/>
          <w:lang w:val="it-IT"/>
        </w:rPr>
        <w:t>:</w:t>
      </w:r>
      <w:r w:rsidRPr="005F1190">
        <w:rPr>
          <w:rFonts w:ascii="Arial" w:hAnsi="Arial" w:cs="Arial"/>
          <w:sz w:val="22"/>
          <w:szCs w:val="22"/>
          <w:lang w:val="it-IT"/>
        </w:rPr>
        <w:t xml:space="preserve"> Olivier Berthon / Soixanteetonze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Logistica della produzione</w:t>
      </w:r>
      <w:r w:rsidRPr="005F1190">
        <w:rPr>
          <w:rFonts w:ascii="Arial" w:hAnsi="Arial" w:cs="Arial"/>
          <w:i/>
          <w:sz w:val="22"/>
          <w:szCs w:val="22"/>
          <w:lang w:val="it-IT"/>
        </w:rPr>
        <w:t>:</w:t>
      </w:r>
      <w:r w:rsidRPr="005F1190">
        <w:rPr>
          <w:rFonts w:ascii="Arial" w:hAnsi="Arial" w:cs="Arial"/>
          <w:sz w:val="22"/>
          <w:szCs w:val="22"/>
          <w:lang w:val="it-IT"/>
        </w:rPr>
        <w:t xml:space="preserve"> David Lamy e Isabel Ortega / MB&amp;F Logistica di produzione</w:t>
      </w:r>
    </w:p>
    <w:p w:rsidR="00CE31FB" w:rsidRPr="005F1190" w:rsidRDefault="00CE31FB" w:rsidP="005F1190">
      <w:pPr>
        <w:pStyle w:val="Sansinterligne"/>
        <w:jc w:val="both"/>
        <w:rPr>
          <w:rFonts w:ascii="Arial" w:hAnsi="Arial" w:cs="Arial"/>
          <w:sz w:val="22"/>
          <w:szCs w:val="22"/>
          <w:lang w:val="it-IT"/>
        </w:rPr>
      </w:pP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Marketing e comunicazione</w:t>
      </w:r>
      <w:r w:rsidRPr="005F1190">
        <w:rPr>
          <w:rFonts w:ascii="Arial" w:hAnsi="Arial" w:cs="Arial"/>
          <w:i/>
          <w:sz w:val="22"/>
          <w:szCs w:val="22"/>
          <w:lang w:val="it-IT"/>
        </w:rPr>
        <w:t>:</w:t>
      </w:r>
      <w:r w:rsidRPr="005F1190">
        <w:rPr>
          <w:rFonts w:ascii="Arial" w:hAnsi="Arial" w:cs="Arial"/>
          <w:sz w:val="22"/>
          <w:szCs w:val="22"/>
          <w:lang w:val="it-IT"/>
        </w:rPr>
        <w:t xml:space="preserve"> Charris Yadigaroglou, Virginie Toral, Juliette Duru e Arnaud Légeret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 xml:space="preserve">M.A.D.Gallery: </w:t>
      </w:r>
      <w:r w:rsidRPr="005F1190">
        <w:rPr>
          <w:rFonts w:ascii="Arial" w:hAnsi="Arial" w:cs="Arial"/>
          <w:sz w:val="22"/>
          <w:szCs w:val="22"/>
          <w:lang w:val="it-IT"/>
        </w:rPr>
        <w:t>Hervé Estienne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Commerciale</w:t>
      </w:r>
      <w:r w:rsidRPr="005F1190">
        <w:rPr>
          <w:rFonts w:ascii="Arial" w:hAnsi="Arial" w:cs="Arial"/>
          <w:i/>
          <w:sz w:val="22"/>
          <w:szCs w:val="22"/>
          <w:lang w:val="it-IT"/>
        </w:rPr>
        <w:t>:</w:t>
      </w:r>
      <w:r w:rsidR="005F1190">
        <w:rPr>
          <w:rFonts w:ascii="Arial" w:hAnsi="Arial" w:cs="Arial"/>
          <w:i/>
          <w:sz w:val="22"/>
          <w:szCs w:val="22"/>
          <w:lang w:val="it-IT"/>
        </w:rPr>
        <w:t xml:space="preserve"> </w:t>
      </w:r>
      <w:r w:rsidRPr="005F1190">
        <w:rPr>
          <w:rFonts w:ascii="Arial" w:hAnsi="Arial" w:cs="Arial"/>
          <w:sz w:val="22"/>
          <w:szCs w:val="22"/>
          <w:lang w:val="it-IT"/>
        </w:rPr>
        <w:t>Thibault Verdonckt, Virginie Marchon e Jean-Marc Bories / MB&amp;F</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 xml:space="preserve">Progettazione grafica: </w:t>
      </w:r>
      <w:r w:rsidRPr="005F1190">
        <w:rPr>
          <w:rFonts w:ascii="Arial" w:hAnsi="Arial" w:cs="Arial"/>
          <w:sz w:val="22"/>
          <w:szCs w:val="22"/>
          <w:lang w:val="it-IT"/>
        </w:rPr>
        <w:t xml:space="preserve">Samuel Pasquier / MB&amp;F, Adrien Schulz e Gilles Bondallaz / Z+Z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sz w:val="22"/>
          <w:szCs w:val="22"/>
          <w:lang w:val="it-IT"/>
        </w:rPr>
        <w:t>Fotografia orologi:</w:t>
      </w:r>
      <w:r w:rsidRPr="005F1190">
        <w:rPr>
          <w:rFonts w:ascii="Arial" w:hAnsi="Arial" w:cs="Arial"/>
          <w:sz w:val="22"/>
          <w:szCs w:val="22"/>
          <w:lang w:val="it-IT"/>
        </w:rPr>
        <w:t xml:space="preserve"> Maarten van der Ende e Alex Teuscher / Alex Stephen Teuscher photography </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Fotografia</w:t>
      </w:r>
      <w:r w:rsidRPr="005F1190">
        <w:rPr>
          <w:rFonts w:ascii="Arial" w:hAnsi="Arial" w:cs="Arial"/>
          <w:i/>
          <w:sz w:val="22"/>
          <w:szCs w:val="22"/>
          <w:lang w:val="it-IT"/>
        </w:rPr>
        <w:t>:</w:t>
      </w:r>
      <w:r w:rsidRPr="005F1190">
        <w:rPr>
          <w:rFonts w:ascii="Arial" w:hAnsi="Arial" w:cs="Arial"/>
          <w:sz w:val="22"/>
          <w:szCs w:val="22"/>
          <w:lang w:val="it-IT"/>
        </w:rPr>
        <w:t xml:space="preserve"> Régis Golay / Federal</w:t>
      </w:r>
    </w:p>
    <w:p w:rsidR="00CE31FB" w:rsidRPr="005F1190" w:rsidRDefault="00CE31FB" w:rsidP="005F1190">
      <w:pPr>
        <w:pStyle w:val="Sansinterligne"/>
        <w:jc w:val="both"/>
        <w:rPr>
          <w:rFonts w:ascii="Arial" w:hAnsi="Arial" w:cs="Arial"/>
          <w:sz w:val="22"/>
          <w:szCs w:val="22"/>
          <w:lang w:val="it-IT"/>
        </w:rPr>
      </w:pPr>
      <w:r w:rsidRPr="005F1190">
        <w:rPr>
          <w:rFonts w:ascii="Arial" w:hAnsi="Arial" w:cs="Arial"/>
          <w:i/>
          <w:iCs/>
          <w:sz w:val="22"/>
          <w:szCs w:val="22"/>
          <w:lang w:val="it-IT"/>
        </w:rPr>
        <w:t>Webmaster:</w:t>
      </w:r>
      <w:r w:rsidRPr="005F1190">
        <w:rPr>
          <w:rFonts w:ascii="Arial" w:hAnsi="Arial" w:cs="Arial"/>
          <w:sz w:val="22"/>
          <w:szCs w:val="22"/>
          <w:lang w:val="it-IT"/>
        </w:rPr>
        <w:t xml:space="preserve"> Stéphane Balet / Nord Magnétique, Victor Rodriguez e Mathias Muntz / Nimeo</w:t>
      </w:r>
    </w:p>
    <w:p w:rsidR="00CE31FB" w:rsidRPr="005F1190" w:rsidRDefault="00CE31FB" w:rsidP="005F1190">
      <w:pPr>
        <w:pStyle w:val="Sansinterligne"/>
        <w:jc w:val="both"/>
        <w:rPr>
          <w:rFonts w:ascii="Arial" w:hAnsi="Arial" w:cs="Arial"/>
          <w:sz w:val="22"/>
          <w:szCs w:val="22"/>
          <w:lang w:val="fr-CH"/>
        </w:rPr>
      </w:pPr>
      <w:r w:rsidRPr="005F1190">
        <w:rPr>
          <w:rFonts w:ascii="Arial" w:hAnsi="Arial" w:cs="Arial"/>
          <w:i/>
          <w:iCs/>
          <w:sz w:val="22"/>
          <w:szCs w:val="22"/>
          <w:lang w:val="fr-FR"/>
        </w:rPr>
        <w:t>Film:</w:t>
      </w:r>
      <w:r w:rsidRPr="005F1190">
        <w:rPr>
          <w:rFonts w:ascii="Arial" w:hAnsi="Arial" w:cs="Arial"/>
          <w:sz w:val="22"/>
          <w:szCs w:val="22"/>
          <w:lang w:val="fr-FR"/>
        </w:rPr>
        <w:t xml:space="preserve"> Marc-André </w:t>
      </w:r>
      <w:proofErr w:type="spellStart"/>
      <w:r w:rsidRPr="005F1190">
        <w:rPr>
          <w:rFonts w:ascii="Arial" w:hAnsi="Arial" w:cs="Arial"/>
          <w:sz w:val="22"/>
          <w:szCs w:val="22"/>
          <w:lang w:val="fr-FR"/>
        </w:rPr>
        <w:t>Deschoux</w:t>
      </w:r>
      <w:proofErr w:type="spellEnd"/>
      <w:r w:rsidRPr="005F1190">
        <w:rPr>
          <w:rFonts w:ascii="Arial" w:hAnsi="Arial" w:cs="Arial"/>
          <w:sz w:val="22"/>
          <w:szCs w:val="22"/>
          <w:lang w:val="fr-FR"/>
        </w:rPr>
        <w:t xml:space="preserve"> / MAD LUX</w:t>
      </w:r>
    </w:p>
    <w:p w:rsidR="00CE31FB" w:rsidRPr="005F1190" w:rsidRDefault="00CE31FB" w:rsidP="005F1190">
      <w:pPr>
        <w:pStyle w:val="Sansinterligne"/>
        <w:jc w:val="both"/>
        <w:rPr>
          <w:rFonts w:ascii="Arial" w:hAnsi="Arial" w:cs="Arial"/>
          <w:sz w:val="22"/>
          <w:szCs w:val="22"/>
          <w:lang w:val="fr-CH"/>
        </w:rPr>
      </w:pPr>
      <w:r w:rsidRPr="005F1190">
        <w:rPr>
          <w:rFonts w:ascii="Arial" w:hAnsi="Arial" w:cs="Arial"/>
          <w:i/>
          <w:iCs/>
          <w:sz w:val="22"/>
          <w:szCs w:val="22"/>
          <w:lang w:val="it-IT"/>
        </w:rPr>
        <w:t>Testi:</w:t>
      </w:r>
      <w:r w:rsidRPr="005F1190">
        <w:rPr>
          <w:rFonts w:ascii="Arial" w:hAnsi="Arial" w:cs="Arial"/>
          <w:sz w:val="22"/>
          <w:szCs w:val="22"/>
          <w:lang w:val="it-IT"/>
        </w:rPr>
        <w:t xml:space="preserve"> Suzanne Wong / Worldtempus</w:t>
      </w:r>
    </w:p>
    <w:p w:rsidR="00CE31FB" w:rsidRPr="005F1190" w:rsidRDefault="00CE31FB" w:rsidP="005F1190">
      <w:pPr>
        <w:jc w:val="both"/>
        <w:rPr>
          <w:rFonts w:ascii="Arial" w:hAnsi="Arial" w:cs="Arial"/>
          <w:b/>
          <w:sz w:val="22"/>
          <w:szCs w:val="22"/>
          <w:lang w:val="fr-CH"/>
        </w:rPr>
      </w:pPr>
    </w:p>
    <w:p w:rsidR="006219EF" w:rsidRPr="005F1190" w:rsidRDefault="006219EF" w:rsidP="005F1190">
      <w:pPr>
        <w:spacing w:after="160"/>
        <w:jc w:val="both"/>
        <w:rPr>
          <w:rFonts w:ascii="Arial" w:hAnsi="Arial" w:cs="Arial"/>
          <w:b/>
          <w:sz w:val="22"/>
          <w:szCs w:val="22"/>
          <w:lang w:val="fr-CH"/>
        </w:rPr>
      </w:pPr>
    </w:p>
    <w:p w:rsidR="00EC6F12" w:rsidRDefault="00CE31FB" w:rsidP="005F1190">
      <w:pPr>
        <w:spacing w:after="160"/>
        <w:jc w:val="both"/>
        <w:rPr>
          <w:rFonts w:ascii="Arial" w:hAnsi="Arial" w:cs="Arial"/>
          <w:b/>
          <w:sz w:val="28"/>
          <w:szCs w:val="28"/>
          <w:lang w:val="it-IT"/>
        </w:rPr>
      </w:pPr>
      <w:r w:rsidRPr="005F1190">
        <w:rPr>
          <w:rFonts w:ascii="Arial" w:hAnsi="Arial" w:cs="Arial"/>
          <w:b/>
          <w:sz w:val="28"/>
          <w:szCs w:val="28"/>
          <w:lang w:val="it-IT"/>
        </w:rPr>
        <w:t>MB&amp;F – L</w:t>
      </w:r>
      <w:r w:rsidR="00EC6F12">
        <w:rPr>
          <w:rFonts w:ascii="Arial" w:hAnsi="Arial" w:cs="Arial"/>
          <w:b/>
          <w:sz w:val="28"/>
          <w:szCs w:val="28"/>
          <w:lang w:val="it-IT"/>
        </w:rPr>
        <w:t>A NASCITA DI UN LABORATORIO CONCETTUALE</w:t>
      </w:r>
    </w:p>
    <w:p w:rsidR="00CE31FB" w:rsidRPr="005F1190" w:rsidRDefault="00CE31FB" w:rsidP="005F1190">
      <w:pPr>
        <w:pStyle w:val="Sansinterligne"/>
        <w:jc w:val="both"/>
        <w:rPr>
          <w:rFonts w:ascii="Arial" w:hAnsi="Arial" w:cs="Arial"/>
          <w:sz w:val="22"/>
          <w:szCs w:val="22"/>
          <w:lang w:val="it-IT"/>
        </w:rPr>
      </w:pPr>
    </w:p>
    <w:p w:rsidR="00EC6F12" w:rsidRDefault="00CE31FB" w:rsidP="00EC6F12">
      <w:pPr>
        <w:spacing w:after="0"/>
        <w:jc w:val="both"/>
        <w:rPr>
          <w:rFonts w:ascii="Arial" w:hAnsi="Arial" w:cs="Arial"/>
          <w:sz w:val="22"/>
          <w:szCs w:val="22"/>
          <w:lang w:val="it-IT"/>
        </w:rPr>
      </w:pPr>
      <w:r w:rsidRPr="005F1190">
        <w:rPr>
          <w:rFonts w:ascii="Arial" w:hAnsi="Arial" w:cs="Arial"/>
          <w:sz w:val="22"/>
          <w:szCs w:val="22"/>
          <w:lang w:val="it-IT"/>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EC6F12" w:rsidRDefault="00CE31FB" w:rsidP="00EC6F12">
      <w:pPr>
        <w:spacing w:after="0"/>
        <w:jc w:val="both"/>
        <w:rPr>
          <w:rFonts w:ascii="Arial" w:hAnsi="Arial" w:cs="Arial"/>
          <w:sz w:val="22"/>
          <w:szCs w:val="22"/>
          <w:lang w:val="it-IT"/>
        </w:rPr>
      </w:pPr>
      <w:r w:rsidRPr="005F1190">
        <w:rPr>
          <w:rFonts w:ascii="Arial" w:hAnsi="Arial" w:cs="Arial"/>
          <w:sz w:val="22"/>
          <w:szCs w:val="22"/>
          <w:lang w:val="it-IT"/>
        </w:rPr>
        <w:br/>
        <w:t>Dopo 15 anni trascorsi nella gestione di prestigiosi m</w:t>
      </w:r>
      <w:bookmarkStart w:id="0" w:name="_GoBack"/>
      <w:bookmarkEnd w:id="0"/>
      <w:r w:rsidRPr="005F1190">
        <w:rPr>
          <w:rFonts w:ascii="Arial" w:hAnsi="Arial" w:cs="Arial"/>
          <w:sz w:val="22"/>
          <w:szCs w:val="22"/>
          <w:lang w:val="it-IT"/>
        </w:rPr>
        <w:t>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EC6F12" w:rsidRDefault="00CE31FB" w:rsidP="00EC6F12">
      <w:pPr>
        <w:spacing w:after="0"/>
        <w:jc w:val="both"/>
        <w:rPr>
          <w:rFonts w:ascii="Arial" w:hAnsi="Arial" w:cs="Arial"/>
          <w:sz w:val="22"/>
          <w:szCs w:val="22"/>
          <w:lang w:val="it-IT"/>
        </w:rPr>
      </w:pPr>
      <w:r w:rsidRPr="005F1190">
        <w:rPr>
          <w:rFonts w:ascii="Arial" w:hAnsi="Arial" w:cs="Arial"/>
          <w:sz w:val="22"/>
          <w:szCs w:val="22"/>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CE31FB" w:rsidRDefault="00CE31FB" w:rsidP="00EC6F12">
      <w:pPr>
        <w:spacing w:after="0"/>
        <w:jc w:val="both"/>
        <w:rPr>
          <w:rFonts w:ascii="Arial" w:hAnsi="Arial" w:cs="Arial"/>
          <w:sz w:val="22"/>
          <w:szCs w:val="22"/>
          <w:lang w:val="it-IT"/>
        </w:rPr>
      </w:pPr>
      <w:r w:rsidRPr="005F1190">
        <w:rPr>
          <w:rFonts w:ascii="Arial" w:hAnsi="Arial" w:cs="Arial"/>
          <w:sz w:val="22"/>
          <w:szCs w:val="22"/>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EC6F12" w:rsidRPr="005F1190" w:rsidRDefault="00EC6F12" w:rsidP="00EC6F12">
      <w:pPr>
        <w:spacing w:after="0"/>
        <w:jc w:val="both"/>
        <w:rPr>
          <w:rFonts w:ascii="Arial" w:hAnsi="Arial" w:cs="Arial"/>
          <w:sz w:val="22"/>
          <w:szCs w:val="22"/>
          <w:lang w:val="it-IT"/>
        </w:rPr>
      </w:pPr>
    </w:p>
    <w:p w:rsidR="00CE31FB" w:rsidRDefault="00CE31FB" w:rsidP="00EC6F12">
      <w:pPr>
        <w:spacing w:after="0"/>
        <w:jc w:val="both"/>
        <w:rPr>
          <w:rFonts w:ascii="Arial" w:hAnsi="Arial" w:cs="Arial"/>
          <w:sz w:val="22"/>
          <w:szCs w:val="22"/>
          <w:lang w:val="it-IT"/>
        </w:rPr>
      </w:pPr>
      <w:r w:rsidRPr="005F1190">
        <w:rPr>
          <w:rFonts w:ascii="Arial" w:hAnsi="Arial" w:cs="Arial"/>
          <w:sz w:val="22"/>
          <w:szCs w:val="22"/>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EC6F12" w:rsidRPr="005F1190" w:rsidRDefault="00EC6F12" w:rsidP="00EC6F12">
      <w:pPr>
        <w:spacing w:after="0"/>
        <w:jc w:val="both"/>
        <w:rPr>
          <w:rFonts w:ascii="Arial" w:hAnsi="Arial" w:cs="Arial"/>
          <w:sz w:val="22"/>
          <w:szCs w:val="22"/>
          <w:lang w:val="it-IT"/>
        </w:rPr>
      </w:pPr>
    </w:p>
    <w:p w:rsidR="00CE31FB" w:rsidRDefault="00CE31FB" w:rsidP="00EC6F12">
      <w:pPr>
        <w:spacing w:after="0"/>
        <w:jc w:val="both"/>
        <w:rPr>
          <w:rFonts w:ascii="Arial" w:hAnsi="Arial" w:cs="Arial"/>
          <w:sz w:val="22"/>
          <w:szCs w:val="22"/>
          <w:lang w:val="it-IT"/>
        </w:rPr>
      </w:pPr>
      <w:r w:rsidRPr="005F1190">
        <w:rPr>
          <w:rFonts w:ascii="Arial" w:hAnsi="Arial" w:cs="Arial"/>
          <w:sz w:val="22"/>
          <w:szCs w:val="22"/>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EC6F12" w:rsidRPr="005F1190" w:rsidRDefault="00EC6F12" w:rsidP="00EC6F12">
      <w:pPr>
        <w:spacing w:after="0"/>
        <w:jc w:val="both"/>
        <w:rPr>
          <w:rFonts w:ascii="Arial" w:hAnsi="Arial" w:cs="Arial"/>
          <w:sz w:val="22"/>
          <w:szCs w:val="22"/>
          <w:lang w:val="it-IT"/>
        </w:rPr>
      </w:pPr>
    </w:p>
    <w:p w:rsidR="00CE31FB" w:rsidRPr="005F1190" w:rsidRDefault="00CE31FB" w:rsidP="00EC6F12">
      <w:pPr>
        <w:jc w:val="both"/>
        <w:rPr>
          <w:rFonts w:ascii="Arial" w:hAnsi="Arial" w:cs="Arial"/>
          <w:sz w:val="22"/>
          <w:szCs w:val="22"/>
          <w:lang w:val="it-IT"/>
        </w:rPr>
      </w:pPr>
      <w:r w:rsidRPr="005F1190">
        <w:rPr>
          <w:rFonts w:ascii="Arial" w:hAnsi="Arial" w:cs="Arial"/>
          <w:sz w:val="22"/>
          <w:szCs w:val="22"/>
          <w:lang w:val="it-IT"/>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w:t>
      </w:r>
      <w:r w:rsidRPr="005F1190">
        <w:rPr>
          <w:rFonts w:ascii="Arial" w:hAnsi="Arial" w:cs="Arial"/>
          <w:sz w:val="22"/>
          <w:szCs w:val="22"/>
          <w:lang w:val="it-IT"/>
        </w:rPr>
        <w:lastRenderedPageBreak/>
        <w:t>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CE31FB" w:rsidRPr="00EC6F12" w:rsidRDefault="00CE31FB" w:rsidP="00CE31FB">
      <w:pPr>
        <w:jc w:val="both"/>
        <w:rPr>
          <w:rFonts w:ascii="Arial" w:hAnsi="Arial" w:cs="Arial"/>
          <w:sz w:val="22"/>
          <w:szCs w:val="22"/>
          <w:lang w:val="it-IT"/>
        </w:rPr>
      </w:pPr>
    </w:p>
    <w:p w:rsidR="005A48FF" w:rsidRPr="00EC6F12" w:rsidRDefault="005A48FF" w:rsidP="00EC6F12">
      <w:pPr>
        <w:jc w:val="both"/>
        <w:rPr>
          <w:rFonts w:ascii="Arial" w:hAnsi="Arial" w:cs="Arial"/>
          <w:sz w:val="22"/>
          <w:szCs w:val="22"/>
          <w:lang w:val="it-IT"/>
        </w:rPr>
      </w:pPr>
    </w:p>
    <w:p w:rsidR="005A48FF" w:rsidRPr="00EC6F12" w:rsidRDefault="005A48FF" w:rsidP="00EC6F12">
      <w:pPr>
        <w:jc w:val="both"/>
        <w:rPr>
          <w:rFonts w:ascii="Arial" w:hAnsi="Arial" w:cs="Arial"/>
          <w:sz w:val="22"/>
          <w:szCs w:val="22"/>
          <w:lang w:val="it-IT"/>
        </w:rPr>
      </w:pPr>
    </w:p>
    <w:p w:rsidR="005A48FF" w:rsidRPr="00EC6F12" w:rsidRDefault="005A48FF" w:rsidP="00CE31FB">
      <w:pPr>
        <w:jc w:val="both"/>
        <w:rPr>
          <w:rFonts w:ascii="Arial" w:hAnsi="Arial" w:cs="Arial"/>
          <w:sz w:val="22"/>
          <w:szCs w:val="22"/>
          <w:lang w:val="it-IT"/>
        </w:rPr>
      </w:pPr>
    </w:p>
    <w:sectPr w:rsidR="005A48FF" w:rsidRPr="00EC6F12" w:rsidSect="00EC6F12">
      <w:headerReference w:type="default" r:id="rId8"/>
      <w:footerReference w:type="default" r:id="rId9"/>
      <w:pgSz w:w="11900" w:h="16840"/>
      <w:pgMar w:top="1560" w:right="1531" w:bottom="1560"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4D" w:rsidRDefault="00681F74">
      <w:pPr>
        <w:spacing w:after="0"/>
      </w:pPr>
      <w:r>
        <w:separator/>
      </w:r>
    </w:p>
  </w:endnote>
  <w:endnote w:type="continuationSeparator" w:id="0">
    <w:p w:rsidR="005E394D" w:rsidRDefault="00681F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FB" w:rsidRPr="00CE31FB" w:rsidRDefault="00CE31FB" w:rsidP="00CE31FB">
    <w:pPr>
      <w:pStyle w:val="Sansinterligne"/>
      <w:rPr>
        <w:rFonts w:ascii="Arial" w:hAnsi="Arial" w:cs="Arial"/>
        <w:sz w:val="18"/>
        <w:szCs w:val="18"/>
        <w:lang w:val="fr-CH"/>
      </w:rPr>
    </w:pPr>
    <w:r w:rsidRPr="00C3085D">
      <w:rPr>
        <w:rFonts w:ascii="Arial" w:hAnsi="Arial" w:cs="Arial"/>
        <w:sz w:val="18"/>
        <w:szCs w:val="18"/>
        <w:lang w:val="it-IT"/>
      </w:rPr>
      <w:t xml:space="preserve">Per ulteriori informazioni contattare </w:t>
    </w:r>
  </w:p>
  <w:p w:rsidR="00CE31FB" w:rsidRPr="00CE31FB" w:rsidRDefault="00CE31FB" w:rsidP="00CE31FB">
    <w:pPr>
      <w:pStyle w:val="Sansinterligne"/>
      <w:rPr>
        <w:rFonts w:ascii="Arial" w:hAnsi="Arial" w:cs="Arial"/>
        <w:sz w:val="18"/>
        <w:szCs w:val="18"/>
        <w:lang w:val="fr-CH"/>
      </w:rPr>
    </w:pPr>
    <w:r w:rsidRPr="004E0814">
      <w:rPr>
        <w:rFonts w:ascii="Arial" w:hAnsi="Arial" w:cs="Arial"/>
        <w:sz w:val="18"/>
        <w:szCs w:val="18"/>
        <w:lang w:val="it-IT"/>
      </w:rPr>
      <w:t xml:space="preserve">Charris Yadigaroglou - </w:t>
    </w:r>
    <w:hyperlink r:id="rId1" w:history="1">
      <w:r w:rsidRPr="004E0814">
        <w:rPr>
          <w:rStyle w:val="Lienhypertexte"/>
          <w:rFonts w:ascii="Arial" w:hAnsi="Arial" w:cs="Arial"/>
          <w:sz w:val="18"/>
          <w:szCs w:val="18"/>
          <w:lang w:val="it-IT"/>
        </w:rPr>
        <w:t>cy@mbandf.com</w:t>
      </w:r>
    </w:hyperlink>
    <w:r w:rsidRPr="004E0814">
      <w:rPr>
        <w:rFonts w:ascii="Arial" w:hAnsi="Arial" w:cs="Arial"/>
        <w:sz w:val="18"/>
        <w:szCs w:val="18"/>
        <w:lang w:val="it-IT"/>
      </w:rPr>
      <w:t xml:space="preserve"> / Arnaud Légeret - arl@mbandf.com</w:t>
    </w:r>
  </w:p>
  <w:p w:rsidR="00CE31FB" w:rsidRPr="00E35FE3" w:rsidRDefault="00CE31FB" w:rsidP="00CE31FB">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523747" w:rsidRPr="00CE31FB" w:rsidRDefault="00CE31FB" w:rsidP="00CE31FB">
    <w:pPr>
      <w:pStyle w:val="Sansinterligne"/>
      <w:rPr>
        <w:rFonts w:ascii="Arial" w:hAnsi="Arial" w:cs="Arial"/>
        <w:sz w:val="18"/>
        <w:szCs w:val="18"/>
      </w:rPr>
    </w:pPr>
    <w:r>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4D" w:rsidRDefault="00681F74">
      <w:pPr>
        <w:spacing w:after="0"/>
      </w:pPr>
      <w:r>
        <w:separator/>
      </w:r>
    </w:p>
  </w:footnote>
  <w:footnote w:type="continuationSeparator" w:id="0">
    <w:p w:rsidR="005E394D" w:rsidRDefault="00681F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681F74">
    <w:pPr>
      <w:pStyle w:val="En-tte"/>
    </w:pPr>
    <w:r>
      <w:rPr>
        <w:noProof/>
        <w:lang w:val="fr-CH" w:eastAsia="ja-JP"/>
      </w:rPr>
      <w:drawing>
        <wp:inline distT="0" distB="0" distL="0" distR="0">
          <wp:extent cx="1531620" cy="518160"/>
          <wp:effectExtent l="0" t="0" r="0" b="0"/>
          <wp:docPr id="5" name="Imag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2070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491C24C8">
      <w:numFmt w:val="bullet"/>
      <w:lvlText w:val="-"/>
      <w:lvlJc w:val="left"/>
      <w:pPr>
        <w:ind w:left="720" w:hanging="360"/>
      </w:pPr>
      <w:rPr>
        <w:rFonts w:ascii="Arial" w:eastAsiaTheme="minorHAnsi" w:hAnsi="Arial" w:cs="Arial" w:hint="default"/>
      </w:rPr>
    </w:lvl>
    <w:lvl w:ilvl="1" w:tplc="6A5850D2" w:tentative="1">
      <w:start w:val="1"/>
      <w:numFmt w:val="bullet"/>
      <w:lvlText w:val="o"/>
      <w:lvlJc w:val="left"/>
      <w:pPr>
        <w:ind w:left="1440" w:hanging="360"/>
      </w:pPr>
      <w:rPr>
        <w:rFonts w:ascii="Courier New" w:hAnsi="Courier New" w:cs="Courier New" w:hint="default"/>
      </w:rPr>
    </w:lvl>
    <w:lvl w:ilvl="2" w:tplc="EF588520" w:tentative="1">
      <w:start w:val="1"/>
      <w:numFmt w:val="bullet"/>
      <w:lvlText w:val=""/>
      <w:lvlJc w:val="left"/>
      <w:pPr>
        <w:ind w:left="2160" w:hanging="360"/>
      </w:pPr>
      <w:rPr>
        <w:rFonts w:ascii="Wingdings" w:hAnsi="Wingdings" w:hint="default"/>
      </w:rPr>
    </w:lvl>
    <w:lvl w:ilvl="3" w:tplc="7E16B72C" w:tentative="1">
      <w:start w:val="1"/>
      <w:numFmt w:val="bullet"/>
      <w:lvlText w:val=""/>
      <w:lvlJc w:val="left"/>
      <w:pPr>
        <w:ind w:left="2880" w:hanging="360"/>
      </w:pPr>
      <w:rPr>
        <w:rFonts w:ascii="Symbol" w:hAnsi="Symbol" w:hint="default"/>
      </w:rPr>
    </w:lvl>
    <w:lvl w:ilvl="4" w:tplc="AFE2051A" w:tentative="1">
      <w:start w:val="1"/>
      <w:numFmt w:val="bullet"/>
      <w:lvlText w:val="o"/>
      <w:lvlJc w:val="left"/>
      <w:pPr>
        <w:ind w:left="3600" w:hanging="360"/>
      </w:pPr>
      <w:rPr>
        <w:rFonts w:ascii="Courier New" w:hAnsi="Courier New" w:cs="Courier New" w:hint="default"/>
      </w:rPr>
    </w:lvl>
    <w:lvl w:ilvl="5" w:tplc="F488B3FC" w:tentative="1">
      <w:start w:val="1"/>
      <w:numFmt w:val="bullet"/>
      <w:lvlText w:val=""/>
      <w:lvlJc w:val="left"/>
      <w:pPr>
        <w:ind w:left="4320" w:hanging="360"/>
      </w:pPr>
      <w:rPr>
        <w:rFonts w:ascii="Wingdings" w:hAnsi="Wingdings" w:hint="default"/>
      </w:rPr>
    </w:lvl>
    <w:lvl w:ilvl="6" w:tplc="48684B56" w:tentative="1">
      <w:start w:val="1"/>
      <w:numFmt w:val="bullet"/>
      <w:lvlText w:val=""/>
      <w:lvlJc w:val="left"/>
      <w:pPr>
        <w:ind w:left="5040" w:hanging="360"/>
      </w:pPr>
      <w:rPr>
        <w:rFonts w:ascii="Symbol" w:hAnsi="Symbol" w:hint="default"/>
      </w:rPr>
    </w:lvl>
    <w:lvl w:ilvl="7" w:tplc="88906154" w:tentative="1">
      <w:start w:val="1"/>
      <w:numFmt w:val="bullet"/>
      <w:lvlText w:val="o"/>
      <w:lvlJc w:val="left"/>
      <w:pPr>
        <w:ind w:left="5760" w:hanging="360"/>
      </w:pPr>
      <w:rPr>
        <w:rFonts w:ascii="Courier New" w:hAnsi="Courier New" w:cs="Courier New" w:hint="default"/>
      </w:rPr>
    </w:lvl>
    <w:lvl w:ilvl="8" w:tplc="406CC44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NTE1NrE0tDQyM7ZU0lEKTi0uzszPAykwNKgFAFvxGOstAAAA"/>
  </w:docVars>
  <w:rsids>
    <w:rsidRoot w:val="00D464D4"/>
    <w:rsid w:val="00014A88"/>
    <w:rsid w:val="00071308"/>
    <w:rsid w:val="000B35D3"/>
    <w:rsid w:val="000F0131"/>
    <w:rsid w:val="001345F1"/>
    <w:rsid w:val="00151AD6"/>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B3A"/>
    <w:rsid w:val="002C5F4D"/>
    <w:rsid w:val="002D170D"/>
    <w:rsid w:val="002D7C92"/>
    <w:rsid w:val="002E2DAF"/>
    <w:rsid w:val="002E45AD"/>
    <w:rsid w:val="002F4D93"/>
    <w:rsid w:val="003B53FA"/>
    <w:rsid w:val="003E469D"/>
    <w:rsid w:val="003F3BD7"/>
    <w:rsid w:val="004266D8"/>
    <w:rsid w:val="00426F91"/>
    <w:rsid w:val="0046700F"/>
    <w:rsid w:val="00473B2F"/>
    <w:rsid w:val="004E6936"/>
    <w:rsid w:val="005024B5"/>
    <w:rsid w:val="00511357"/>
    <w:rsid w:val="005176D6"/>
    <w:rsid w:val="00523747"/>
    <w:rsid w:val="005A48FF"/>
    <w:rsid w:val="005E394D"/>
    <w:rsid w:val="005F1190"/>
    <w:rsid w:val="005F1B1E"/>
    <w:rsid w:val="005F24C7"/>
    <w:rsid w:val="00614EA0"/>
    <w:rsid w:val="006219EF"/>
    <w:rsid w:val="00632354"/>
    <w:rsid w:val="00681F74"/>
    <w:rsid w:val="0068457E"/>
    <w:rsid w:val="006934A5"/>
    <w:rsid w:val="006935A0"/>
    <w:rsid w:val="0069490E"/>
    <w:rsid w:val="006A5493"/>
    <w:rsid w:val="006A65A3"/>
    <w:rsid w:val="006B28B0"/>
    <w:rsid w:val="006F24DB"/>
    <w:rsid w:val="00714FFB"/>
    <w:rsid w:val="0072561F"/>
    <w:rsid w:val="00726FF1"/>
    <w:rsid w:val="00734F99"/>
    <w:rsid w:val="00784BC1"/>
    <w:rsid w:val="00791B30"/>
    <w:rsid w:val="007A72F6"/>
    <w:rsid w:val="00804A33"/>
    <w:rsid w:val="00832B9A"/>
    <w:rsid w:val="00837D96"/>
    <w:rsid w:val="008465A7"/>
    <w:rsid w:val="00863F79"/>
    <w:rsid w:val="00886BFF"/>
    <w:rsid w:val="008958A6"/>
    <w:rsid w:val="008A6594"/>
    <w:rsid w:val="008B5583"/>
    <w:rsid w:val="008C47AC"/>
    <w:rsid w:val="008D09D9"/>
    <w:rsid w:val="008D2EA2"/>
    <w:rsid w:val="008F640C"/>
    <w:rsid w:val="009019F4"/>
    <w:rsid w:val="009309B3"/>
    <w:rsid w:val="00934B74"/>
    <w:rsid w:val="009447C4"/>
    <w:rsid w:val="009636FF"/>
    <w:rsid w:val="0097063B"/>
    <w:rsid w:val="009A0AE6"/>
    <w:rsid w:val="009B0D92"/>
    <w:rsid w:val="009B1837"/>
    <w:rsid w:val="009D0B7F"/>
    <w:rsid w:val="00A33252"/>
    <w:rsid w:val="00A555A7"/>
    <w:rsid w:val="00AB3B68"/>
    <w:rsid w:val="00AE4EF8"/>
    <w:rsid w:val="00AF4729"/>
    <w:rsid w:val="00B1397C"/>
    <w:rsid w:val="00B63670"/>
    <w:rsid w:val="00B82E68"/>
    <w:rsid w:val="00B871AD"/>
    <w:rsid w:val="00B91AAC"/>
    <w:rsid w:val="00B96A11"/>
    <w:rsid w:val="00BC5D4F"/>
    <w:rsid w:val="00C24E80"/>
    <w:rsid w:val="00C3085D"/>
    <w:rsid w:val="00C9686D"/>
    <w:rsid w:val="00CE0FF2"/>
    <w:rsid w:val="00CE31FB"/>
    <w:rsid w:val="00CF635D"/>
    <w:rsid w:val="00D42313"/>
    <w:rsid w:val="00D464D4"/>
    <w:rsid w:val="00DC6137"/>
    <w:rsid w:val="00DE1C50"/>
    <w:rsid w:val="00DF2B87"/>
    <w:rsid w:val="00E27C30"/>
    <w:rsid w:val="00E5216D"/>
    <w:rsid w:val="00E55C52"/>
    <w:rsid w:val="00E62AD2"/>
    <w:rsid w:val="00E8140C"/>
    <w:rsid w:val="00EC6F12"/>
    <w:rsid w:val="00ED03D5"/>
    <w:rsid w:val="00F20BC6"/>
    <w:rsid w:val="00F255DF"/>
    <w:rsid w:val="00F333AC"/>
    <w:rsid w:val="00F6056D"/>
    <w:rsid w:val="00F938E1"/>
    <w:rsid w:val="00FD5562"/>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89576"/>
  <w15:docId w15:val="{5BAD7EB3-D568-4A86-9FB1-FB18B45A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8FEF-F126-4D7B-8A49-341A5AE3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2388</Words>
  <Characters>13136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10</cp:revision>
  <cp:lastPrinted>2019-12-16T14:11:00Z</cp:lastPrinted>
  <dcterms:created xsi:type="dcterms:W3CDTF">2020-02-03T12:44:00Z</dcterms:created>
  <dcterms:modified xsi:type="dcterms:W3CDTF">2020-02-11T10:48:00Z</dcterms:modified>
</cp:coreProperties>
</file>